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89C0" w14:textId="2AEA9648" w:rsidR="00B92747" w:rsidRPr="006A1C98" w:rsidRDefault="009550BE" w:rsidP="00B92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</w:t>
      </w:r>
      <w:r w:rsidR="00F014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0 January</w:t>
      </w:r>
      <w:r w:rsidR="00A000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202</w:t>
      </w:r>
      <w:r w:rsidR="00F014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</w:p>
    <w:p w14:paraId="50615E5F" w14:textId="77777777" w:rsidR="006A1C98" w:rsidRPr="006A1C98" w:rsidRDefault="006A1C98" w:rsidP="00B92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26E3143" w14:textId="77777777" w:rsidR="00F4097B" w:rsidRPr="00805A07" w:rsidRDefault="00B92747" w:rsidP="00B9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05A0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Call for </w:t>
      </w:r>
      <w:r w:rsidR="00805A0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Bids of </w:t>
      </w:r>
      <w:r w:rsidRPr="00805A0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Government Bond </w:t>
      </w:r>
    </w:p>
    <w:p w14:paraId="1864AD83" w14:textId="77777777" w:rsidR="00F4097B" w:rsidRPr="00805A07" w:rsidRDefault="00F4097B" w:rsidP="00C932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96129B8" w14:textId="7411D662" w:rsidR="003E7956" w:rsidRDefault="003E7956" w:rsidP="00805A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9550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805A07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ear bond of </w:t>
      </w:r>
      <w:r w:rsidR="00B7291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Nu.</w:t>
      </w:r>
      <w:r w:rsidR="00B72912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14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B72912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014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25</w:t>
      </w:r>
      <w:r w:rsidR="00B72912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7F7BCF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million in the name of the Royal Government of Bhutan is</w:t>
      </w:r>
      <w:r w:rsidR="00B92747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offered for </w:t>
      </w:r>
      <w:r w:rsidR="006A1C98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auction</w:t>
      </w:r>
      <w:r w:rsidR="00C932B1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through Royal Monetary Authority of Bhutan.</w:t>
      </w:r>
      <w:r w:rsidR="007F7BCF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6A1C98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bid </w:t>
      </w:r>
      <w:r w:rsidR="001C77D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the bond </w:t>
      </w:r>
      <w:r w:rsid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can be submitted from</w:t>
      </w:r>
      <w:r w:rsidR="00F4097B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14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9550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F014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- 30</w:t>
      </w:r>
      <w:r w:rsidR="009550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14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January</w:t>
      </w:r>
      <w:r w:rsidR="009550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</w:t>
      </w:r>
      <w:r w:rsidR="00F014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F4097B"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 noon)</w:t>
      </w:r>
      <w:r w:rsidR="00731E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731E87" w:rsidRPr="004B6188">
        <w:rPr>
          <w:rFonts w:ascii="Times New Roman" w:hAnsi="Times New Roman" w:cs="Times New Roman"/>
          <w:sz w:val="24"/>
        </w:rPr>
        <w:t xml:space="preserve">The </w:t>
      </w:r>
      <w:r w:rsidR="004B6188" w:rsidRPr="004B6188">
        <w:rPr>
          <w:rFonts w:ascii="Times New Roman" w:hAnsi="Times New Roman" w:cs="Times New Roman"/>
          <w:sz w:val="24"/>
        </w:rPr>
        <w:t xml:space="preserve">bid must be submitted </w:t>
      </w:r>
      <w:r w:rsidR="00731E87" w:rsidRPr="004B6188">
        <w:rPr>
          <w:rFonts w:ascii="Times New Roman" w:hAnsi="Times New Roman" w:cs="Times New Roman"/>
          <w:sz w:val="24"/>
        </w:rPr>
        <w:t xml:space="preserve">using a RSEBL web-based application link </w:t>
      </w:r>
      <w:hyperlink r:id="rId7" w:history="1">
        <w:r w:rsidR="00A00002" w:rsidRPr="00EC4DC2">
          <w:rPr>
            <w:rStyle w:val="Hyperlink"/>
            <w:rFonts w:ascii="Times New Roman" w:hAnsi="Times New Roman" w:cs="Times New Roman"/>
            <w:sz w:val="24"/>
          </w:rPr>
          <w:t>https://rsebl.org.bt/online/bond.php</w:t>
        </w:r>
      </w:hyperlink>
      <w:r w:rsidR="00731E87" w:rsidRPr="004B6188">
        <w:rPr>
          <w:rFonts w:ascii="Times New Roman" w:hAnsi="Times New Roman" w:cs="Times New Roman"/>
          <w:sz w:val="24"/>
        </w:rPr>
        <w:t>.</w:t>
      </w:r>
    </w:p>
    <w:p w14:paraId="4F8A5B59" w14:textId="77777777" w:rsidR="003E7956" w:rsidRPr="004B6188" w:rsidRDefault="003E7956" w:rsidP="00B92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26" w:tblpY="19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512"/>
        <w:gridCol w:w="1548"/>
        <w:gridCol w:w="1530"/>
        <w:gridCol w:w="1890"/>
      </w:tblGrid>
      <w:tr w:rsidR="00805A07" w:rsidRPr="00805A07" w14:paraId="40E404D8" w14:textId="77777777" w:rsidTr="00B72912">
        <w:trPr>
          <w:trHeight w:val="533"/>
        </w:trPr>
        <w:tc>
          <w:tcPr>
            <w:tcW w:w="1440" w:type="dxa"/>
            <w:shd w:val="clear" w:color="auto" w:fill="auto"/>
          </w:tcPr>
          <w:p w14:paraId="09DF4791" w14:textId="77777777" w:rsidR="00805A07" w:rsidRPr="00805A07" w:rsidRDefault="00805A07" w:rsidP="0080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07">
              <w:rPr>
                <w:rFonts w:ascii="Times New Roman" w:hAnsi="Times New Roman" w:cs="Times New Roman"/>
                <w:b/>
                <w:sz w:val="24"/>
                <w:szCs w:val="24"/>
              </w:rPr>
              <w:t>Bond Series</w:t>
            </w:r>
          </w:p>
        </w:tc>
        <w:tc>
          <w:tcPr>
            <w:tcW w:w="1440" w:type="dxa"/>
            <w:shd w:val="clear" w:color="auto" w:fill="auto"/>
          </w:tcPr>
          <w:p w14:paraId="55C93E2C" w14:textId="77777777" w:rsidR="00805A07" w:rsidRPr="00805A07" w:rsidRDefault="00805A07" w:rsidP="0080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07">
              <w:rPr>
                <w:rFonts w:ascii="Times New Roman" w:hAnsi="Times New Roman" w:cs="Times New Roman"/>
                <w:b/>
                <w:sz w:val="24"/>
                <w:szCs w:val="24"/>
              </w:rPr>
              <w:t>Allotment Date</w:t>
            </w:r>
          </w:p>
        </w:tc>
        <w:tc>
          <w:tcPr>
            <w:tcW w:w="1512" w:type="dxa"/>
          </w:tcPr>
          <w:p w14:paraId="2462F62D" w14:textId="77777777" w:rsidR="00805A07" w:rsidRPr="00805A07" w:rsidRDefault="00805A07" w:rsidP="0080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07">
              <w:rPr>
                <w:rFonts w:ascii="Times New Roman" w:hAnsi="Times New Roman" w:cs="Times New Roman"/>
                <w:b/>
                <w:sz w:val="24"/>
                <w:szCs w:val="24"/>
              </w:rPr>
              <w:t>Settlement Date</w:t>
            </w:r>
          </w:p>
        </w:tc>
        <w:tc>
          <w:tcPr>
            <w:tcW w:w="1548" w:type="dxa"/>
            <w:shd w:val="clear" w:color="auto" w:fill="auto"/>
          </w:tcPr>
          <w:p w14:paraId="038AEE2C" w14:textId="77777777" w:rsidR="00805A07" w:rsidRPr="00805A07" w:rsidRDefault="00805A07" w:rsidP="0080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07">
              <w:rPr>
                <w:rFonts w:ascii="Times New Roman" w:hAnsi="Times New Roman" w:cs="Times New Roman"/>
                <w:b/>
                <w:sz w:val="24"/>
                <w:szCs w:val="24"/>
              </w:rPr>
              <w:t>Years to Maturity</w:t>
            </w:r>
          </w:p>
        </w:tc>
        <w:tc>
          <w:tcPr>
            <w:tcW w:w="1530" w:type="dxa"/>
            <w:shd w:val="clear" w:color="auto" w:fill="auto"/>
          </w:tcPr>
          <w:p w14:paraId="03DFCEF4" w14:textId="77777777" w:rsidR="00805A07" w:rsidRPr="00805A07" w:rsidRDefault="00805A07" w:rsidP="0080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07">
              <w:rPr>
                <w:rFonts w:ascii="Times New Roman" w:hAnsi="Times New Roman" w:cs="Times New Roman"/>
                <w:b/>
                <w:sz w:val="24"/>
                <w:szCs w:val="24"/>
              </w:rPr>
              <w:t>Maturity Date</w:t>
            </w:r>
          </w:p>
        </w:tc>
        <w:tc>
          <w:tcPr>
            <w:tcW w:w="1890" w:type="dxa"/>
          </w:tcPr>
          <w:p w14:paraId="3C130643" w14:textId="77777777" w:rsidR="00805A07" w:rsidRPr="00805A07" w:rsidRDefault="00805A07" w:rsidP="0080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07">
              <w:rPr>
                <w:rFonts w:ascii="Times New Roman" w:hAnsi="Times New Roman" w:cs="Times New Roman"/>
                <w:b/>
                <w:sz w:val="24"/>
                <w:szCs w:val="24"/>
              </w:rPr>
              <w:t>Coupon Payment</w:t>
            </w:r>
          </w:p>
        </w:tc>
      </w:tr>
      <w:tr w:rsidR="00805A07" w:rsidRPr="00805A07" w14:paraId="58FA0103" w14:textId="77777777" w:rsidTr="00805A07">
        <w:trPr>
          <w:trHeight w:val="242"/>
        </w:trPr>
        <w:tc>
          <w:tcPr>
            <w:tcW w:w="1440" w:type="dxa"/>
            <w:shd w:val="clear" w:color="auto" w:fill="auto"/>
          </w:tcPr>
          <w:p w14:paraId="069A9768" w14:textId="02D7FBC4" w:rsidR="00805A07" w:rsidRPr="00805A07" w:rsidRDefault="00805A07" w:rsidP="008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07">
              <w:rPr>
                <w:rFonts w:ascii="Times New Roman" w:hAnsi="Times New Roman" w:cs="Times New Roman"/>
                <w:sz w:val="24"/>
                <w:szCs w:val="24"/>
              </w:rPr>
              <w:t>RGOB00</w:t>
            </w:r>
            <w:r w:rsidR="00F01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73AF2873" w14:textId="697DBC65" w:rsidR="00805A07" w:rsidRPr="00805A07" w:rsidRDefault="00F0146E" w:rsidP="008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2E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05A07" w:rsidRPr="008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5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21AFC269" w14:textId="5E247C2C" w:rsidR="00805A07" w:rsidRPr="00805A07" w:rsidRDefault="00F0146E" w:rsidP="008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45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A07" w:rsidRPr="00805A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5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6EC1E8B8" w14:textId="2812206E" w:rsidR="00805A07" w:rsidRPr="00805A07" w:rsidRDefault="009550BE" w:rsidP="008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2009CBFD" w14:textId="6150692E" w:rsidR="00805A07" w:rsidRPr="00805A07" w:rsidRDefault="00F0146E" w:rsidP="00805A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45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A07" w:rsidRPr="008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5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0" w:type="dxa"/>
          </w:tcPr>
          <w:p w14:paraId="32E3672D" w14:textId="77777777" w:rsidR="00805A07" w:rsidRPr="00805A07" w:rsidRDefault="00805A07" w:rsidP="008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07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</w:p>
        </w:tc>
      </w:tr>
    </w:tbl>
    <w:p w14:paraId="0A05BDDD" w14:textId="77777777" w:rsidR="006A1C98" w:rsidRPr="00805A07" w:rsidRDefault="006A1C98" w:rsidP="00B92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9517EBC" w14:textId="77777777" w:rsidR="006A1C98" w:rsidRPr="00805A07" w:rsidRDefault="006A1C98" w:rsidP="006A1C98">
      <w:pPr>
        <w:pStyle w:val="NormalWeb"/>
        <w:spacing w:before="0" w:beforeAutospacing="0" w:after="0" w:afterAutospacing="0"/>
        <w:jc w:val="both"/>
        <w:rPr>
          <w:b/>
        </w:rPr>
      </w:pPr>
      <w:r w:rsidRPr="00805A07">
        <w:rPr>
          <w:b/>
        </w:rPr>
        <w:t>Eligibility</w:t>
      </w:r>
      <w:r w:rsidR="00805A07">
        <w:rPr>
          <w:b/>
        </w:rPr>
        <w:t>:</w:t>
      </w:r>
    </w:p>
    <w:p w14:paraId="6677B5A8" w14:textId="77777777" w:rsidR="006A1C98" w:rsidRPr="00805A07" w:rsidRDefault="006A1C98" w:rsidP="006A1C98">
      <w:pPr>
        <w:pStyle w:val="NormalWeb"/>
        <w:spacing w:before="0" w:beforeAutospacing="0" w:after="0" w:afterAutospacing="0"/>
        <w:jc w:val="both"/>
        <w:rPr>
          <w:b/>
        </w:rPr>
      </w:pPr>
    </w:p>
    <w:p w14:paraId="7E329427" w14:textId="75CDA93A" w:rsidR="00B92747" w:rsidRPr="000B11B9" w:rsidRDefault="00B72912" w:rsidP="000B11B9">
      <w:pPr>
        <w:pStyle w:val="NormalWeb"/>
        <w:spacing w:before="0" w:beforeAutospacing="0" w:after="0" w:afterAutospacing="0"/>
        <w:jc w:val="both"/>
      </w:pPr>
      <w:r>
        <w:t xml:space="preserve">Any </w:t>
      </w:r>
      <w:r w:rsidR="006A1C98" w:rsidRPr="00805A07">
        <w:t>Bhutanese persons including Bhutanese citizens, Firms, Companies, Corporate Bodies, Financial Institutions and Trust Funds can subscribe to the Bond.</w:t>
      </w:r>
    </w:p>
    <w:p w14:paraId="756A9373" w14:textId="77777777" w:rsidR="00B72912" w:rsidRDefault="00B72912" w:rsidP="00805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84FA24A" w14:textId="70000AE7" w:rsidR="002D4EE9" w:rsidRDefault="001C77DC" w:rsidP="00805A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Please read the Offer D</w:t>
      </w:r>
      <w:r w:rsidR="00F4097B" w:rsidRPr="00805A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ocument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 more information on the bond</w:t>
      </w:r>
      <w:r w:rsidR="00F4097B" w:rsidRPr="00805A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E7956" w:rsidRPr="00805A07">
        <w:rPr>
          <w:rFonts w:ascii="Times New Roman" w:hAnsi="Times New Roman" w:cs="Times New Roman"/>
          <w:color w:val="000000" w:themeColor="text1"/>
          <w:sz w:val="24"/>
          <w:szCs w:val="24"/>
        </w:rPr>
        <w:t>The Offer Document can be downloaded</w:t>
      </w:r>
      <w:r w:rsidR="002D4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956" w:rsidRPr="00805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805A07" w:rsidRPr="00805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following link: </w:t>
      </w:r>
      <w:r w:rsidR="002D4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2D4EE9" w:rsidRPr="00F5565D">
          <w:rPr>
            <w:rStyle w:val="Hyperlink"/>
            <w:rFonts w:ascii="Times New Roman" w:hAnsi="Times New Roman" w:cs="Times New Roman"/>
            <w:sz w:val="24"/>
            <w:szCs w:val="24"/>
          </w:rPr>
          <w:t>Government Bond Offer Document</w:t>
        </w:r>
      </w:hyperlink>
    </w:p>
    <w:p w14:paraId="7F213D8C" w14:textId="77777777" w:rsidR="00805A07" w:rsidRPr="00805A07" w:rsidRDefault="00805A07" w:rsidP="00805A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431933" w14:textId="77777777" w:rsidR="00F4097B" w:rsidRPr="00805A07" w:rsidRDefault="00805A07" w:rsidP="00F4097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5A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Please visit the following link for further details: </w:t>
      </w:r>
      <w:hyperlink r:id="rId9" w:history="1">
        <w:r w:rsidRPr="00805A07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https://www.rma.org.bt/rgobbond.jsp</w:t>
        </w:r>
      </w:hyperlink>
    </w:p>
    <w:p w14:paraId="5E2A7E63" w14:textId="77777777" w:rsidR="00805A07" w:rsidRPr="00805A07" w:rsidRDefault="00805A07" w:rsidP="00F4097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F3F7309" w14:textId="77777777" w:rsidR="00C932B1" w:rsidRPr="00805A07" w:rsidRDefault="00C932B1" w:rsidP="00C932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02CD64B" w14:textId="77777777" w:rsidR="00C932B1" w:rsidRPr="00805A07" w:rsidRDefault="00C932B1" w:rsidP="00C932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25D3AA" w14:textId="77777777" w:rsidR="00C932B1" w:rsidRPr="006A1C98" w:rsidRDefault="00C932B1" w:rsidP="00C932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C932B1" w:rsidRPr="006A1C98" w:rsidSect="0070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3FF7" w14:textId="77777777" w:rsidR="0026215A" w:rsidRDefault="0026215A" w:rsidP="00F4097B">
      <w:pPr>
        <w:spacing w:after="0" w:line="240" w:lineRule="auto"/>
      </w:pPr>
      <w:r>
        <w:separator/>
      </w:r>
    </w:p>
  </w:endnote>
  <w:endnote w:type="continuationSeparator" w:id="0">
    <w:p w14:paraId="66292954" w14:textId="77777777" w:rsidR="0026215A" w:rsidRDefault="0026215A" w:rsidP="00F4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4F7F" w14:textId="77777777" w:rsidR="0026215A" w:rsidRDefault="0026215A" w:rsidP="00F4097B">
      <w:pPr>
        <w:spacing w:after="0" w:line="240" w:lineRule="auto"/>
      </w:pPr>
      <w:r>
        <w:separator/>
      </w:r>
    </w:p>
  </w:footnote>
  <w:footnote w:type="continuationSeparator" w:id="0">
    <w:p w14:paraId="6FADEF77" w14:textId="77777777" w:rsidR="0026215A" w:rsidRDefault="0026215A" w:rsidP="00F4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78"/>
    <w:multiLevelType w:val="hybridMultilevel"/>
    <w:tmpl w:val="67A0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F2AEC"/>
    <w:multiLevelType w:val="hybridMultilevel"/>
    <w:tmpl w:val="D75A2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249632">
    <w:abstractNumId w:val="1"/>
  </w:num>
  <w:num w:numId="2" w16cid:durableId="49585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2B1"/>
    <w:rsid w:val="000B11B9"/>
    <w:rsid w:val="001B2ED1"/>
    <w:rsid w:val="001C47E8"/>
    <w:rsid w:val="001C77DC"/>
    <w:rsid w:val="00253FBD"/>
    <w:rsid w:val="0026215A"/>
    <w:rsid w:val="002D4EE9"/>
    <w:rsid w:val="002E1A7C"/>
    <w:rsid w:val="003B1926"/>
    <w:rsid w:val="003E7956"/>
    <w:rsid w:val="004B6188"/>
    <w:rsid w:val="004C1265"/>
    <w:rsid w:val="0060143C"/>
    <w:rsid w:val="00650458"/>
    <w:rsid w:val="006A1C98"/>
    <w:rsid w:val="006B6B46"/>
    <w:rsid w:val="006C7630"/>
    <w:rsid w:val="006D3C89"/>
    <w:rsid w:val="0070374A"/>
    <w:rsid w:val="00731E87"/>
    <w:rsid w:val="007F7BCF"/>
    <w:rsid w:val="00805A07"/>
    <w:rsid w:val="009550BE"/>
    <w:rsid w:val="009A6AB2"/>
    <w:rsid w:val="00A00002"/>
    <w:rsid w:val="00AA6D14"/>
    <w:rsid w:val="00AC182E"/>
    <w:rsid w:val="00B72912"/>
    <w:rsid w:val="00B92747"/>
    <w:rsid w:val="00C13CB8"/>
    <w:rsid w:val="00C932B1"/>
    <w:rsid w:val="00D16ACF"/>
    <w:rsid w:val="00DD57CC"/>
    <w:rsid w:val="00E15BD2"/>
    <w:rsid w:val="00E4232F"/>
    <w:rsid w:val="00F0146E"/>
    <w:rsid w:val="00F4097B"/>
    <w:rsid w:val="00F5565D"/>
    <w:rsid w:val="00F96555"/>
    <w:rsid w:val="00FF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61C6"/>
  <w15:docId w15:val="{F69CEA6C-B773-458E-809A-4D538CB4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B1"/>
    <w:rPr>
      <w:rFonts w:ascii="Segoe UI" w:hAnsi="Segoe UI" w:cs="Segoe UI"/>
      <w:sz w:val="18"/>
      <w:szCs w:val="18"/>
    </w:rPr>
  </w:style>
  <w:style w:type="character" w:styleId="Hyperlink">
    <w:name w:val="Hyperlink"/>
    <w:rsid w:val="00C932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32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2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97B"/>
  </w:style>
  <w:style w:type="paragraph" w:styleId="Footer">
    <w:name w:val="footer"/>
    <w:basedOn w:val="Normal"/>
    <w:link w:val="FooterChar"/>
    <w:uiPriority w:val="99"/>
    <w:unhideWhenUsed/>
    <w:rsid w:val="00F4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97B"/>
  </w:style>
  <w:style w:type="character" w:styleId="UnresolvedMention">
    <w:name w:val="Unresolved Mention"/>
    <w:basedOn w:val="DefaultParagraphFont"/>
    <w:uiPriority w:val="99"/>
    <w:semiHidden/>
    <w:unhideWhenUsed/>
    <w:rsid w:val="00A000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.gov.bt/wp-content/uploads/2023/01/Government-Bond-Offer-Docu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ebl.org.bt/online/bon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ma.org.bt/rgobbond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Twang Dorji, DMD, DMEA</dc:creator>
  <cp:lastModifiedBy>Dema S</cp:lastModifiedBy>
  <cp:revision>7</cp:revision>
  <cp:lastPrinted>2023-01-24T09:43:00Z</cp:lastPrinted>
  <dcterms:created xsi:type="dcterms:W3CDTF">2022-12-30T06:56:00Z</dcterms:created>
  <dcterms:modified xsi:type="dcterms:W3CDTF">2023-01-24T09:47:00Z</dcterms:modified>
</cp:coreProperties>
</file>