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96" w:rsidRDefault="003C6296">
      <w:pPr>
        <w:spacing w:line="259" w:lineRule="auto"/>
        <w:ind w:left="0" w:right="0" w:firstLine="0"/>
        <w:jc w:val="left"/>
      </w:pPr>
    </w:p>
    <w:p w:rsidR="003C6296" w:rsidRDefault="003C6296">
      <w:pPr>
        <w:spacing w:line="259" w:lineRule="auto"/>
        <w:ind w:left="0" w:right="0" w:firstLine="0"/>
        <w:jc w:val="left"/>
      </w:pPr>
    </w:p>
    <w:p w:rsidR="003C6296" w:rsidRDefault="003C6296">
      <w:pPr>
        <w:spacing w:line="259" w:lineRule="auto"/>
        <w:ind w:left="0" w:right="0" w:firstLine="0"/>
        <w:jc w:val="left"/>
      </w:pPr>
    </w:p>
    <w:tbl>
      <w:tblPr>
        <w:tblStyle w:val="TableGrid"/>
        <w:tblW w:w="8855" w:type="dxa"/>
        <w:tblInd w:w="-107" w:type="dxa"/>
        <w:tblCellMar>
          <w:top w:w="6" w:type="dxa"/>
          <w:left w:w="107" w:type="dxa"/>
          <w:right w:w="115" w:type="dxa"/>
        </w:tblCellMar>
        <w:tblLook w:val="04A0"/>
      </w:tblPr>
      <w:tblGrid>
        <w:gridCol w:w="8855"/>
      </w:tblGrid>
      <w:tr w:rsidR="003C6296">
        <w:trPr>
          <w:trHeight w:val="766"/>
        </w:trPr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C6296" w:rsidRDefault="003C6296">
            <w:pPr>
              <w:spacing w:line="259" w:lineRule="auto"/>
              <w:ind w:left="0" w:right="0" w:firstLine="0"/>
              <w:jc w:val="left"/>
            </w:pPr>
          </w:p>
          <w:p w:rsidR="003C6296" w:rsidRDefault="000A413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I.  Position Information </w:t>
            </w:r>
          </w:p>
          <w:p w:rsidR="003C6296" w:rsidRDefault="003C6296">
            <w:pPr>
              <w:spacing w:line="259" w:lineRule="auto"/>
              <w:ind w:left="0" w:right="0" w:firstLine="0"/>
              <w:jc w:val="left"/>
            </w:pPr>
          </w:p>
        </w:tc>
      </w:tr>
      <w:tr w:rsidR="003C6296">
        <w:trPr>
          <w:trHeight w:val="1278"/>
        </w:trPr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6" w:rsidRDefault="00C837E5">
            <w:pPr>
              <w:spacing w:line="259" w:lineRule="auto"/>
              <w:ind w:left="0" w:right="0" w:firstLine="0"/>
              <w:jc w:val="left"/>
            </w:pPr>
            <w:r>
              <w:t>Job</w:t>
            </w:r>
            <w:r w:rsidR="000A4132">
              <w:t xml:space="preserve"> title:                   </w:t>
            </w:r>
            <w:r w:rsidR="008E265D">
              <w:t xml:space="preserve">Sr. </w:t>
            </w:r>
            <w:r w:rsidR="00C22635">
              <w:t>Pr</w:t>
            </w:r>
            <w:r w:rsidR="00474F4E">
              <w:t>ogram</w:t>
            </w:r>
            <w:r>
              <w:t>Officer</w:t>
            </w:r>
          </w:p>
          <w:p w:rsidR="003B511E" w:rsidRDefault="000A4132" w:rsidP="003B511E">
            <w:pPr>
              <w:spacing w:line="259" w:lineRule="auto"/>
              <w:ind w:left="0" w:right="0" w:firstLine="0"/>
              <w:jc w:val="left"/>
            </w:pPr>
            <w:r>
              <w:t xml:space="preserve">Supervisor:                      </w:t>
            </w:r>
            <w:r w:rsidR="003B511E">
              <w:t xml:space="preserve">PMU, DNB, </w:t>
            </w:r>
            <w:proofErr w:type="spellStart"/>
            <w:r w:rsidR="003B511E">
              <w:t>MoF</w:t>
            </w:r>
            <w:proofErr w:type="spellEnd"/>
          </w:p>
          <w:p w:rsidR="003C6296" w:rsidRDefault="00E429CE" w:rsidP="008E265D">
            <w:pPr>
              <w:spacing w:line="259" w:lineRule="auto"/>
              <w:ind w:left="0" w:right="0" w:firstLine="0"/>
              <w:jc w:val="left"/>
            </w:pPr>
            <w:r>
              <w:t xml:space="preserve">Duration:                         </w:t>
            </w:r>
            <w:r w:rsidR="008E265D">
              <w:t xml:space="preserve">  1</w:t>
            </w:r>
            <w:r w:rsidR="00C837E5">
              <w:t xml:space="preserve">  Y</w:t>
            </w:r>
            <w:r w:rsidR="008E265D">
              <w:t>ear</w:t>
            </w:r>
            <w:r w:rsidR="00B92786">
              <w:t xml:space="preserve"> (</w:t>
            </w:r>
            <w:r w:rsidR="008E265D">
              <w:t>E</w:t>
            </w:r>
            <w:r w:rsidR="00C837E5">
              <w:t>xtendable)</w:t>
            </w:r>
            <w:bookmarkStart w:id="0" w:name="_GoBack"/>
            <w:bookmarkEnd w:id="0"/>
          </w:p>
        </w:tc>
      </w:tr>
    </w:tbl>
    <w:p w:rsidR="003C6296" w:rsidRDefault="003C6296">
      <w:pPr>
        <w:spacing w:line="259" w:lineRule="auto"/>
        <w:ind w:left="0" w:right="0" w:firstLine="0"/>
        <w:jc w:val="left"/>
      </w:pPr>
    </w:p>
    <w:p w:rsidR="003C6296" w:rsidRDefault="003C6296">
      <w:pPr>
        <w:shd w:val="clear" w:color="auto" w:fill="E0E0E0"/>
        <w:spacing w:line="259" w:lineRule="auto"/>
        <w:ind w:left="0" w:right="0" w:firstLine="0"/>
        <w:jc w:val="left"/>
      </w:pPr>
    </w:p>
    <w:p w:rsidR="003C6296" w:rsidRPr="00DB793D" w:rsidRDefault="006923F2">
      <w:pPr>
        <w:shd w:val="clear" w:color="auto" w:fill="E0E0E0"/>
        <w:spacing w:line="259" w:lineRule="auto"/>
        <w:ind w:left="10" w:right="0" w:hanging="10"/>
        <w:jc w:val="left"/>
      </w:pPr>
      <w:r>
        <w:rPr>
          <w:b/>
        </w:rPr>
        <w:t>II. Brief Job description</w:t>
      </w:r>
    </w:p>
    <w:p w:rsidR="00A80A68" w:rsidRDefault="00A80A68" w:rsidP="00921E79">
      <w:pPr>
        <w:spacing w:line="276" w:lineRule="auto"/>
        <w:rPr>
          <w:bCs/>
          <w:color w:val="auto"/>
        </w:rPr>
      </w:pPr>
    </w:p>
    <w:p w:rsidR="006923F2" w:rsidRDefault="00921E79" w:rsidP="006923F2">
      <w:pPr>
        <w:spacing w:line="276" w:lineRule="auto"/>
        <w:ind w:left="10" w:firstLine="0"/>
        <w:rPr>
          <w:bCs/>
          <w:color w:val="auto"/>
        </w:rPr>
      </w:pPr>
      <w:r w:rsidRPr="00A80A68">
        <w:rPr>
          <w:bCs/>
          <w:color w:val="auto"/>
        </w:rPr>
        <w:t>The Royal Government of Bhutan (</w:t>
      </w:r>
      <w:proofErr w:type="spellStart"/>
      <w:r w:rsidRPr="00A80A68">
        <w:rPr>
          <w:bCs/>
          <w:color w:val="auto"/>
        </w:rPr>
        <w:t>RGoB</w:t>
      </w:r>
      <w:proofErr w:type="spellEnd"/>
      <w:r w:rsidRPr="00A80A68">
        <w:rPr>
          <w:bCs/>
          <w:color w:val="auto"/>
        </w:rPr>
        <w:t xml:space="preserve">) in collaboration with the UN Resident CoordinatorOffice (RCO), UNDP and UNICEF will be implementing a UN SDG Fund Joint </w:t>
      </w:r>
      <w:proofErr w:type="spellStart"/>
      <w:r w:rsidRPr="00A80A68">
        <w:rPr>
          <w:bCs/>
          <w:color w:val="auto"/>
        </w:rPr>
        <w:t>Programme</w:t>
      </w:r>
      <w:proofErr w:type="spellEnd"/>
      <w:r w:rsidRPr="00A80A68">
        <w:rPr>
          <w:bCs/>
          <w:color w:val="auto"/>
        </w:rPr>
        <w:t xml:space="preserve"> titled “Building a Bhutan Integrated National Financing Framework for the Sustainable Development Goals (SDGs) and Gross National Happiness (GNH)”, running from January 2021 to December 2022. </w:t>
      </w:r>
    </w:p>
    <w:p w:rsidR="006923F2" w:rsidRDefault="006923F2" w:rsidP="006923F2">
      <w:pPr>
        <w:spacing w:line="276" w:lineRule="auto"/>
        <w:ind w:left="10" w:firstLine="0"/>
        <w:rPr>
          <w:bCs/>
          <w:color w:val="auto"/>
        </w:rPr>
      </w:pPr>
    </w:p>
    <w:p w:rsidR="008B7343" w:rsidRPr="008B7343" w:rsidRDefault="003B511E" w:rsidP="006923F2">
      <w:pPr>
        <w:spacing w:line="276" w:lineRule="auto"/>
        <w:ind w:left="10" w:firstLine="0"/>
        <w:rPr>
          <w:bCs/>
          <w:color w:val="auto"/>
        </w:rPr>
      </w:pPr>
      <w:r>
        <w:rPr>
          <w:bCs/>
          <w:color w:val="auto"/>
        </w:rPr>
        <w:t>T</w:t>
      </w:r>
      <w:r w:rsidR="008B7343">
        <w:rPr>
          <w:bCs/>
          <w:color w:val="auto"/>
        </w:rPr>
        <w:t xml:space="preserve">he </w:t>
      </w:r>
      <w:r w:rsidR="00921E79" w:rsidRPr="00A80A68">
        <w:rPr>
          <w:bCs/>
          <w:color w:val="auto"/>
        </w:rPr>
        <w:t xml:space="preserve">Joint </w:t>
      </w:r>
      <w:proofErr w:type="spellStart"/>
      <w:r w:rsidR="00921E79" w:rsidRPr="00A80A68">
        <w:rPr>
          <w:bCs/>
          <w:color w:val="auto"/>
        </w:rPr>
        <w:t>Programme</w:t>
      </w:r>
      <w:proofErr w:type="spellEnd"/>
      <w:r w:rsidR="008B7343">
        <w:rPr>
          <w:bCs/>
          <w:color w:val="auto"/>
        </w:rPr>
        <w:t xml:space="preserve"> implementation </w:t>
      </w:r>
      <w:r w:rsidR="00921E79" w:rsidRPr="00A80A68">
        <w:rPr>
          <w:bCs/>
          <w:color w:val="auto"/>
        </w:rPr>
        <w:t>will be steered by the Department of National Budget</w:t>
      </w:r>
      <w:r w:rsidR="008B7343">
        <w:rPr>
          <w:bCs/>
          <w:color w:val="auto"/>
        </w:rPr>
        <w:t xml:space="preserve"> (DNB)</w:t>
      </w:r>
      <w:r w:rsidR="00921E79" w:rsidRPr="00A80A68">
        <w:rPr>
          <w:bCs/>
          <w:color w:val="auto"/>
        </w:rPr>
        <w:t xml:space="preserve">, Ministry of Finance in close collaboration with GNHC and other implementing </w:t>
      </w:r>
      <w:r w:rsidR="000E5571">
        <w:rPr>
          <w:bCs/>
          <w:color w:val="auto"/>
        </w:rPr>
        <w:t>partners, RCO, UNDP and UNICEF</w:t>
      </w:r>
      <w:r w:rsidR="006923F2">
        <w:rPr>
          <w:bCs/>
          <w:color w:val="auto"/>
        </w:rPr>
        <w:t>. Therefore,</w:t>
      </w:r>
      <w:r>
        <w:rPr>
          <w:bCs/>
          <w:color w:val="auto"/>
        </w:rPr>
        <w:t xml:space="preserve"> a </w:t>
      </w:r>
      <w:r w:rsidR="006923F2">
        <w:rPr>
          <w:bCs/>
          <w:color w:val="auto"/>
        </w:rPr>
        <w:t xml:space="preserve">dedicated person as a </w:t>
      </w:r>
      <w:proofErr w:type="spellStart"/>
      <w:r w:rsidR="008B7343" w:rsidRPr="008B7343">
        <w:rPr>
          <w:bCs/>
          <w:color w:val="auto"/>
        </w:rPr>
        <w:t>P</w:t>
      </w:r>
      <w:r w:rsidR="00137769">
        <w:rPr>
          <w:bCs/>
          <w:color w:val="auto"/>
        </w:rPr>
        <w:t>rogramme</w:t>
      </w:r>
      <w:proofErr w:type="spellEnd"/>
      <w:r w:rsidR="008B7343" w:rsidRPr="008B7343">
        <w:rPr>
          <w:bCs/>
          <w:color w:val="auto"/>
        </w:rPr>
        <w:t xml:space="preserve"> Officer to manage the SDG F</w:t>
      </w:r>
      <w:r w:rsidR="00137769">
        <w:rPr>
          <w:bCs/>
          <w:color w:val="auto"/>
        </w:rPr>
        <w:t>und</w:t>
      </w:r>
      <w:r w:rsidR="008B7343" w:rsidRPr="008B7343">
        <w:rPr>
          <w:bCs/>
          <w:color w:val="auto"/>
        </w:rPr>
        <w:t xml:space="preserve"> Joint </w:t>
      </w:r>
      <w:proofErr w:type="spellStart"/>
      <w:r w:rsidR="008B7343" w:rsidRPr="008B7343">
        <w:rPr>
          <w:bCs/>
          <w:color w:val="auto"/>
        </w:rPr>
        <w:t>Programme</w:t>
      </w:r>
      <w:r>
        <w:rPr>
          <w:bCs/>
          <w:color w:val="auto"/>
        </w:rPr>
        <w:t>attached</w:t>
      </w:r>
      <w:proofErr w:type="spellEnd"/>
      <w:r>
        <w:rPr>
          <w:bCs/>
          <w:color w:val="auto"/>
        </w:rPr>
        <w:t xml:space="preserve"> with the PMU, DNB will be recruited on contract for </w:t>
      </w:r>
      <w:r w:rsidR="006923F2">
        <w:rPr>
          <w:bCs/>
          <w:color w:val="auto"/>
        </w:rPr>
        <w:t xml:space="preserve">a period </w:t>
      </w:r>
      <w:r>
        <w:rPr>
          <w:bCs/>
          <w:color w:val="auto"/>
        </w:rPr>
        <w:t xml:space="preserve">two years. </w:t>
      </w:r>
      <w:proofErr w:type="spellStart"/>
      <w:r w:rsidR="006923F2">
        <w:rPr>
          <w:bCs/>
          <w:color w:val="auto"/>
        </w:rPr>
        <w:t>The</w:t>
      </w:r>
      <w:r w:rsidR="008B7343" w:rsidRPr="008B7343">
        <w:rPr>
          <w:bCs/>
          <w:color w:val="auto"/>
        </w:rPr>
        <w:t>Pro</w:t>
      </w:r>
      <w:r w:rsidR="00137769">
        <w:rPr>
          <w:bCs/>
          <w:color w:val="auto"/>
        </w:rPr>
        <w:t>gramme</w:t>
      </w:r>
      <w:r w:rsidR="008B7343" w:rsidRPr="008B7343">
        <w:rPr>
          <w:bCs/>
          <w:color w:val="auto"/>
        </w:rPr>
        <w:t>Officer</w:t>
      </w:r>
      <w:proofErr w:type="spellEnd"/>
      <w:r w:rsidR="008B7343" w:rsidRPr="008B7343">
        <w:rPr>
          <w:bCs/>
          <w:color w:val="auto"/>
        </w:rPr>
        <w:t xml:space="preserve"> will be under the direct supervision of the </w:t>
      </w:r>
      <w:r w:rsidR="006923F2">
        <w:rPr>
          <w:bCs/>
          <w:color w:val="auto"/>
        </w:rPr>
        <w:t xml:space="preserve">Budget Officer, housed under the DNB Office. </w:t>
      </w:r>
      <w:r w:rsidR="008B7343" w:rsidRPr="008B7343">
        <w:rPr>
          <w:bCs/>
          <w:color w:val="auto"/>
        </w:rPr>
        <w:t xml:space="preserve">The incumbent will also </w:t>
      </w:r>
      <w:r w:rsidR="006923F2">
        <w:rPr>
          <w:bCs/>
          <w:color w:val="auto"/>
        </w:rPr>
        <w:t>wor</w:t>
      </w:r>
      <w:r>
        <w:rPr>
          <w:bCs/>
          <w:color w:val="auto"/>
        </w:rPr>
        <w:t xml:space="preserve">k </w:t>
      </w:r>
      <w:r w:rsidR="006923F2">
        <w:rPr>
          <w:bCs/>
          <w:color w:val="auto"/>
        </w:rPr>
        <w:t xml:space="preserve">under the direct supervising of the Budget Officer and liaise </w:t>
      </w:r>
      <w:r>
        <w:rPr>
          <w:bCs/>
          <w:color w:val="auto"/>
        </w:rPr>
        <w:t xml:space="preserve">with </w:t>
      </w:r>
      <w:r w:rsidR="008B7343" w:rsidRPr="008B7343">
        <w:rPr>
          <w:bCs/>
          <w:color w:val="auto"/>
        </w:rPr>
        <w:t xml:space="preserve">the </w:t>
      </w:r>
      <w:r w:rsidR="006923F2">
        <w:rPr>
          <w:bCs/>
          <w:color w:val="auto"/>
        </w:rPr>
        <w:t xml:space="preserve">GNHC, </w:t>
      </w:r>
      <w:r w:rsidR="008B7343">
        <w:rPr>
          <w:bCs/>
          <w:color w:val="auto"/>
        </w:rPr>
        <w:t xml:space="preserve">UNDP and UNICEF </w:t>
      </w:r>
      <w:r w:rsidR="006923F2">
        <w:rPr>
          <w:bCs/>
          <w:color w:val="auto"/>
        </w:rPr>
        <w:t xml:space="preserve">representatives  </w:t>
      </w:r>
    </w:p>
    <w:p w:rsidR="00B74DAE" w:rsidRDefault="00B74DAE" w:rsidP="00B74DAE">
      <w:pPr>
        <w:spacing w:line="276" w:lineRule="auto"/>
        <w:ind w:left="0" w:right="0" w:firstLine="0"/>
      </w:pPr>
    </w:p>
    <w:p w:rsidR="00E8707D" w:rsidRDefault="00E8707D" w:rsidP="00E33054">
      <w:pPr>
        <w:shd w:val="clear" w:color="auto" w:fill="E0E0E0"/>
        <w:spacing w:line="259" w:lineRule="auto"/>
        <w:ind w:left="10" w:right="0" w:hanging="10"/>
        <w:jc w:val="left"/>
        <w:rPr>
          <w:b/>
        </w:rPr>
      </w:pPr>
    </w:p>
    <w:p w:rsidR="00E8707D" w:rsidRPr="00E8707D" w:rsidRDefault="000A4132" w:rsidP="00E8707D">
      <w:pPr>
        <w:shd w:val="clear" w:color="auto" w:fill="E0E0E0"/>
        <w:spacing w:line="259" w:lineRule="auto"/>
        <w:ind w:left="10" w:right="0" w:hanging="10"/>
        <w:jc w:val="left"/>
        <w:rPr>
          <w:b/>
        </w:rPr>
      </w:pPr>
      <w:r w:rsidRPr="00DB793D">
        <w:rPr>
          <w:b/>
        </w:rPr>
        <w:t xml:space="preserve">III. Functions / Key Results Expected </w:t>
      </w:r>
    </w:p>
    <w:p w:rsidR="00E33054" w:rsidRDefault="00E33054" w:rsidP="00E33054">
      <w:pPr>
        <w:spacing w:line="259" w:lineRule="auto"/>
        <w:ind w:left="0" w:right="0" w:firstLine="0"/>
        <w:jc w:val="left"/>
        <w:rPr>
          <w:b/>
        </w:rPr>
      </w:pPr>
    </w:p>
    <w:p w:rsidR="005F0CA1" w:rsidRPr="005F0CA1" w:rsidRDefault="003E24DC" w:rsidP="005F0CA1">
      <w:pPr>
        <w:spacing w:line="276" w:lineRule="auto"/>
        <w:ind w:left="0" w:right="0" w:firstLine="0"/>
      </w:pPr>
      <w:r>
        <w:t xml:space="preserve">Some of the </w:t>
      </w:r>
      <w:r w:rsidR="005F0CA1" w:rsidRPr="005F0CA1">
        <w:t xml:space="preserve">Key duties and </w:t>
      </w:r>
      <w:r>
        <w:t>responsibilities will include the following:</w:t>
      </w:r>
    </w:p>
    <w:p w:rsidR="005F0CA1" w:rsidRPr="005F0CA1" w:rsidRDefault="005F0CA1" w:rsidP="005F0CA1">
      <w:pPr>
        <w:widowControl w:val="0"/>
        <w:tabs>
          <w:tab w:val="left" w:pos="220"/>
        </w:tabs>
        <w:autoSpaceDE w:val="0"/>
        <w:autoSpaceDN w:val="0"/>
        <w:adjustRightInd w:val="0"/>
        <w:contextualSpacing/>
        <w:rPr>
          <w:b/>
        </w:rPr>
      </w:pPr>
    </w:p>
    <w:p w:rsidR="005F0CA1" w:rsidRPr="00EF3CC9" w:rsidRDefault="00CC761B" w:rsidP="00EF3CC9">
      <w:pPr>
        <w:pStyle w:val="ListParagraph"/>
        <w:numPr>
          <w:ilvl w:val="0"/>
          <w:numId w:val="17"/>
        </w:numPr>
        <w:shd w:val="clear" w:color="auto" w:fill="E0E0E0"/>
        <w:spacing w:line="259" w:lineRule="auto"/>
        <w:ind w:right="0"/>
        <w:jc w:val="left"/>
        <w:rPr>
          <w:b/>
        </w:rPr>
      </w:pPr>
      <w:r>
        <w:rPr>
          <w:b/>
        </w:rPr>
        <w:t xml:space="preserve">Joint </w:t>
      </w:r>
      <w:proofErr w:type="spellStart"/>
      <w:r>
        <w:rPr>
          <w:b/>
        </w:rPr>
        <w:t>Proramme</w:t>
      </w:r>
      <w:r w:rsidR="005F0CA1" w:rsidRPr="00EF3CC9">
        <w:rPr>
          <w:b/>
        </w:rPr>
        <w:t>Management</w:t>
      </w:r>
      <w:proofErr w:type="spellEnd"/>
    </w:p>
    <w:p w:rsidR="00F92930" w:rsidRDefault="00CC761B" w:rsidP="00CC761B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right="0"/>
      </w:pPr>
      <w:r w:rsidRPr="00CC761B">
        <w:t xml:space="preserve">Overall management of day to day activities of the Joint </w:t>
      </w:r>
      <w:proofErr w:type="spellStart"/>
      <w:r w:rsidRPr="00CC761B">
        <w:t>Programme</w:t>
      </w:r>
      <w:proofErr w:type="spellEnd"/>
      <w:r w:rsidRPr="00CC761B">
        <w:t xml:space="preserve">, including correspondences within and outside </w:t>
      </w:r>
      <w:r w:rsidR="00F92930">
        <w:t xml:space="preserve">DNB, GNHC and </w:t>
      </w:r>
      <w:r w:rsidRPr="00CC761B">
        <w:t>UN</w:t>
      </w:r>
      <w:r w:rsidR="00F92930">
        <w:t xml:space="preserve"> Offices. </w:t>
      </w:r>
    </w:p>
    <w:p w:rsidR="00CC761B" w:rsidRPr="00CC761B" w:rsidRDefault="006230C7" w:rsidP="00E41F38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right="0"/>
      </w:pPr>
      <w:r>
        <w:t>C</w:t>
      </w:r>
      <w:r w:rsidRPr="00CC761B">
        <w:t xml:space="preserve">oordination </w:t>
      </w:r>
      <w:r>
        <w:t>with</w:t>
      </w:r>
      <w:r w:rsidR="00777C0B">
        <w:t xml:space="preserve"> Stakeholders for activity </w:t>
      </w:r>
      <w:r w:rsidR="00CC761B" w:rsidRPr="00CC761B">
        <w:t>implementation,</w:t>
      </w:r>
      <w:r w:rsidR="00777C0B">
        <w:t xml:space="preserve"> reporting to GNHC and UN agencies</w:t>
      </w:r>
      <w:r w:rsidR="00E41F38">
        <w:t xml:space="preserve"> on </w:t>
      </w:r>
      <w:r w:rsidR="00CC761B" w:rsidRPr="00CC761B">
        <w:t xml:space="preserve">production of key milestones as per the Joint </w:t>
      </w:r>
      <w:proofErr w:type="spellStart"/>
      <w:r w:rsidR="00CC761B" w:rsidRPr="00CC761B">
        <w:t>Programme</w:t>
      </w:r>
      <w:proofErr w:type="spellEnd"/>
      <w:r w:rsidR="00CC761B" w:rsidRPr="00CC761B">
        <w:t xml:space="preserve"> Document;</w:t>
      </w:r>
    </w:p>
    <w:p w:rsidR="00CC761B" w:rsidRPr="00CC761B" w:rsidRDefault="00CC761B" w:rsidP="00CA36A4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right="0"/>
        <w:contextualSpacing/>
      </w:pPr>
      <w:r w:rsidRPr="00CC761B">
        <w:t xml:space="preserve">Support recruitment </w:t>
      </w:r>
      <w:r w:rsidR="00C61523">
        <w:t xml:space="preserve">of </w:t>
      </w:r>
      <w:r w:rsidRPr="00CC761B">
        <w:t xml:space="preserve">technical experts, </w:t>
      </w:r>
      <w:r w:rsidR="00C61523">
        <w:t xml:space="preserve">framing </w:t>
      </w:r>
      <w:r w:rsidRPr="00CC761B">
        <w:t>terms of references and assisting with the identification and selection of consultan</w:t>
      </w:r>
      <w:r w:rsidR="00765E7C">
        <w:t>ts</w:t>
      </w:r>
      <w:r w:rsidRPr="00CC761B">
        <w:t xml:space="preserve"> in </w:t>
      </w:r>
      <w:r w:rsidR="00765E7C">
        <w:t>coordination with PMU, and i</w:t>
      </w:r>
      <w:r w:rsidRPr="00CC761B">
        <w:t>mplementing partners</w:t>
      </w:r>
      <w:r w:rsidR="00765E7C">
        <w:t>.;</w:t>
      </w:r>
    </w:p>
    <w:p w:rsidR="00CC761B" w:rsidRPr="00CC761B" w:rsidRDefault="00CC761B" w:rsidP="00CC761B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right="0"/>
        <w:contextualSpacing/>
      </w:pPr>
      <w:r>
        <w:t>C</w:t>
      </w:r>
      <w:r w:rsidRPr="00CC761B">
        <w:t>oordinate the</w:t>
      </w:r>
      <w:r w:rsidR="00CA36A4">
        <w:t xml:space="preserve"> work of consultants</w:t>
      </w:r>
      <w:r w:rsidRPr="00CC761B">
        <w:t xml:space="preserve"> to ensure outputs are delivered on time, within the set budget, and to high quality standards; </w:t>
      </w:r>
    </w:p>
    <w:p w:rsidR="00CC761B" w:rsidRPr="00CC761B" w:rsidRDefault="00FE02CD" w:rsidP="00CC761B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right="0"/>
        <w:contextualSpacing/>
      </w:pPr>
      <w:proofErr w:type="spellStart"/>
      <w:r>
        <w:t>Organise</w:t>
      </w:r>
      <w:proofErr w:type="spellEnd"/>
      <w:r>
        <w:t xml:space="preserve"> relevant workshops/seminars/meetings in consultation with PMU, GNHC, UN agencies and Stakeholders;</w:t>
      </w:r>
    </w:p>
    <w:p w:rsidR="00CC761B" w:rsidRPr="00CC761B" w:rsidRDefault="00CC761B" w:rsidP="00CC761B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right="0"/>
        <w:contextualSpacing/>
      </w:pPr>
      <w:r w:rsidRPr="00CC761B">
        <w:t xml:space="preserve">Prepare and revise </w:t>
      </w:r>
      <w:proofErr w:type="spellStart"/>
      <w:r w:rsidRPr="00CC761B">
        <w:t>programme</w:t>
      </w:r>
      <w:proofErr w:type="spellEnd"/>
      <w:r w:rsidRPr="00CC761B">
        <w:t xml:space="preserve"> work and financial plans, as required by the </w:t>
      </w:r>
      <w:proofErr w:type="spellStart"/>
      <w:r w:rsidRPr="00CC761B">
        <w:t>Programme</w:t>
      </w:r>
      <w:proofErr w:type="spellEnd"/>
      <w:r w:rsidRPr="00CC761B">
        <w:t xml:space="preserve"> Document;</w:t>
      </w:r>
    </w:p>
    <w:p w:rsidR="00BD1C85" w:rsidRDefault="00FE02CD" w:rsidP="00BD1C85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right="0"/>
        <w:contextualSpacing/>
      </w:pPr>
      <w:r>
        <w:lastRenderedPageBreak/>
        <w:t>Facilitate</w:t>
      </w:r>
      <w:r w:rsidR="00CC761B" w:rsidRPr="00CC761B">
        <w:t xml:space="preserve"> procurement of goods and services </w:t>
      </w:r>
      <w:r>
        <w:t>following RGOB</w:t>
      </w:r>
      <w:r w:rsidR="00CC761B" w:rsidRPr="00CC761B">
        <w:t xml:space="preserve"> or UN guidelines as approp</w:t>
      </w:r>
      <w:r>
        <w:t>riate</w:t>
      </w:r>
      <w:r w:rsidR="00CC761B" w:rsidRPr="00CC761B">
        <w:t>;</w:t>
      </w:r>
    </w:p>
    <w:p w:rsidR="005F0CA1" w:rsidRPr="005F0CA1" w:rsidRDefault="005F0CA1" w:rsidP="00BD1C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720" w:right="0" w:firstLine="0"/>
        <w:contextualSpacing/>
      </w:pPr>
    </w:p>
    <w:p w:rsidR="005F0CA1" w:rsidRPr="00EF3CC9" w:rsidRDefault="005F0CA1" w:rsidP="00EF3CC9">
      <w:pPr>
        <w:pStyle w:val="ListParagraph"/>
        <w:numPr>
          <w:ilvl w:val="0"/>
          <w:numId w:val="17"/>
        </w:numPr>
        <w:shd w:val="clear" w:color="auto" w:fill="E0E0E0"/>
        <w:spacing w:line="259" w:lineRule="auto"/>
        <w:ind w:left="360" w:right="0"/>
        <w:jc w:val="left"/>
        <w:rPr>
          <w:b/>
        </w:rPr>
      </w:pPr>
      <w:r w:rsidRPr="00EF3CC9">
        <w:rPr>
          <w:b/>
        </w:rPr>
        <w:t>Reporting/Communication/M&amp;E</w:t>
      </w:r>
    </w:p>
    <w:p w:rsidR="00D92565" w:rsidRPr="00B11AC7" w:rsidRDefault="00D92565" w:rsidP="00D92565">
      <w:pPr>
        <w:pStyle w:val="CommentText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B11AC7">
        <w:rPr>
          <w:rFonts w:ascii="Times New Roman" w:hAnsi="Times New Roman"/>
          <w:sz w:val="22"/>
          <w:szCs w:val="22"/>
        </w:rPr>
        <w:t>Develop and submit briefing note</w:t>
      </w:r>
      <w:r w:rsidR="00B11AC7" w:rsidRPr="00B11AC7">
        <w:rPr>
          <w:rFonts w:ascii="Times New Roman" w:hAnsi="Times New Roman"/>
          <w:sz w:val="22"/>
          <w:szCs w:val="22"/>
        </w:rPr>
        <w:t>s, press releases, web articles</w:t>
      </w:r>
      <w:r w:rsidR="00B11AC7">
        <w:rPr>
          <w:rFonts w:ascii="Times New Roman" w:hAnsi="Times New Roman"/>
          <w:sz w:val="22"/>
          <w:szCs w:val="22"/>
        </w:rPr>
        <w:t xml:space="preserve"> and</w:t>
      </w:r>
      <w:r w:rsidRPr="00B11AC7">
        <w:rPr>
          <w:rFonts w:ascii="Times New Roman" w:hAnsi="Times New Roman"/>
          <w:sz w:val="22"/>
          <w:szCs w:val="22"/>
        </w:rPr>
        <w:t xml:space="preserve"> other media products </w:t>
      </w:r>
      <w:r w:rsidR="007A2E64">
        <w:rPr>
          <w:rFonts w:ascii="Times New Roman" w:hAnsi="Times New Roman"/>
          <w:sz w:val="22"/>
          <w:szCs w:val="22"/>
        </w:rPr>
        <w:t>in collaboration with PMU</w:t>
      </w:r>
      <w:r w:rsidRPr="00B11AC7">
        <w:rPr>
          <w:rFonts w:ascii="Times New Roman" w:hAnsi="Times New Roman"/>
          <w:sz w:val="22"/>
          <w:szCs w:val="22"/>
        </w:rPr>
        <w:t xml:space="preserve"> and communicate to </w:t>
      </w:r>
      <w:r w:rsidR="00B11AC7">
        <w:rPr>
          <w:rFonts w:ascii="Times New Roman" w:hAnsi="Times New Roman"/>
          <w:sz w:val="22"/>
          <w:szCs w:val="22"/>
        </w:rPr>
        <w:t xml:space="preserve">relevant agencies. </w:t>
      </w:r>
    </w:p>
    <w:p w:rsidR="00D92565" w:rsidRPr="00D92565" w:rsidRDefault="00D92565" w:rsidP="00D92565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right="0"/>
      </w:pPr>
      <w:r w:rsidRPr="00D92565">
        <w:t xml:space="preserve">Prepare financial and narrative reports (annual, midterm, quarterly) and final consolidated progress reports and submit to the </w:t>
      </w:r>
      <w:r w:rsidR="00B11AC7">
        <w:t>Joint SDG Fund Secretariat</w:t>
      </w:r>
      <w:r w:rsidR="007A2E64">
        <w:t xml:space="preserve"> and </w:t>
      </w:r>
      <w:r w:rsidR="00B11AC7">
        <w:t>relevant agencies;</w:t>
      </w:r>
    </w:p>
    <w:p w:rsidR="00D92565" w:rsidRPr="00D92565" w:rsidRDefault="00D92565" w:rsidP="00D92565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right="0"/>
      </w:pPr>
      <w:r w:rsidRPr="00D92565">
        <w:t xml:space="preserve">Facilitate the midterm and terminal evaluation of the Joint </w:t>
      </w:r>
      <w:proofErr w:type="spellStart"/>
      <w:r w:rsidRPr="00D92565">
        <w:t>Programme</w:t>
      </w:r>
      <w:proofErr w:type="spellEnd"/>
      <w:r w:rsidRPr="00D92565">
        <w:t>, including management responses;</w:t>
      </w:r>
    </w:p>
    <w:p w:rsidR="005F0CA1" w:rsidRPr="00D92565" w:rsidRDefault="005F0CA1" w:rsidP="002E07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 w:right="0" w:firstLine="0"/>
        <w:contextualSpacing/>
      </w:pPr>
    </w:p>
    <w:p w:rsidR="003C6296" w:rsidRDefault="003C6296">
      <w:pPr>
        <w:spacing w:line="259" w:lineRule="auto"/>
        <w:ind w:left="0" w:right="0" w:firstLine="0"/>
        <w:jc w:val="left"/>
      </w:pPr>
    </w:p>
    <w:tbl>
      <w:tblPr>
        <w:tblStyle w:val="TableGrid"/>
        <w:tblW w:w="8855" w:type="dxa"/>
        <w:tblInd w:w="-107" w:type="dxa"/>
        <w:tblCellMar>
          <w:top w:w="8" w:type="dxa"/>
          <w:left w:w="107" w:type="dxa"/>
          <w:right w:w="53" w:type="dxa"/>
        </w:tblCellMar>
        <w:tblLook w:val="04A0"/>
      </w:tblPr>
      <w:tblGrid>
        <w:gridCol w:w="8855"/>
      </w:tblGrid>
      <w:tr w:rsidR="003C6296">
        <w:trPr>
          <w:trHeight w:val="766"/>
        </w:trPr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C6296" w:rsidRDefault="003C6296">
            <w:pPr>
              <w:spacing w:line="259" w:lineRule="auto"/>
              <w:ind w:left="0" w:right="0" w:firstLine="0"/>
              <w:jc w:val="left"/>
            </w:pPr>
          </w:p>
          <w:p w:rsidR="003C6296" w:rsidRPr="00EF3CC9" w:rsidRDefault="00EF3CC9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IV</w:t>
            </w:r>
            <w:r w:rsidRPr="00EF3CC9">
              <w:rPr>
                <w:b/>
              </w:rPr>
              <w:t>. Key deliverables (products and processes)</w:t>
            </w:r>
          </w:p>
        </w:tc>
      </w:tr>
      <w:tr w:rsidR="003C6296" w:rsidTr="00DB793D">
        <w:trPr>
          <w:trHeight w:val="1843"/>
        </w:trPr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CC9" w:rsidRDefault="00EF3CC9" w:rsidP="00197010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right="0"/>
              <w:jc w:val="left"/>
            </w:pPr>
            <w:r w:rsidRPr="005F0CA1">
              <w:t>Detailed Work Plan and budget agreed by all major partners</w:t>
            </w:r>
            <w:r w:rsidR="002B3824">
              <w:t>;</w:t>
            </w:r>
          </w:p>
          <w:p w:rsidR="00197010" w:rsidRPr="005F0CA1" w:rsidRDefault="00197010" w:rsidP="00197010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right="0"/>
              <w:jc w:val="left"/>
            </w:pPr>
            <w:r w:rsidRPr="005F0CA1">
              <w:t>Planned activities are carried out in line with timelines and required quality standards</w:t>
            </w:r>
            <w:r w:rsidR="002B3824">
              <w:t>;</w:t>
            </w:r>
          </w:p>
          <w:p w:rsidR="00EF3CC9" w:rsidRDefault="006A2D28" w:rsidP="00197010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right="0"/>
              <w:jc w:val="left"/>
            </w:pPr>
            <w:r>
              <w:t xml:space="preserve">Project </w:t>
            </w:r>
            <w:r w:rsidR="00EF3CC9" w:rsidRPr="005F0CA1">
              <w:t>SteeringCommittee formed and operational</w:t>
            </w:r>
            <w:r w:rsidR="002B3824">
              <w:t>;</w:t>
            </w:r>
          </w:p>
          <w:p w:rsidR="009E60C3" w:rsidRPr="005F0CA1" w:rsidRDefault="009E60C3" w:rsidP="00197010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right="0"/>
              <w:jc w:val="left"/>
            </w:pPr>
            <w:r>
              <w:t xml:space="preserve"> SteeringCommittee Meeting Minutes </w:t>
            </w:r>
            <w:r w:rsidR="00197010">
              <w:t>documented</w:t>
            </w:r>
            <w:r w:rsidR="002B3824">
              <w:t>;</w:t>
            </w:r>
          </w:p>
          <w:p w:rsidR="00EF3CC9" w:rsidRPr="005F0CA1" w:rsidRDefault="00EF3CC9" w:rsidP="00197010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right="0"/>
              <w:jc w:val="left"/>
            </w:pPr>
            <w:r w:rsidRPr="005F0CA1">
              <w:t xml:space="preserve">All consultants recruited and </w:t>
            </w:r>
            <w:r w:rsidR="00197010">
              <w:t>ensured deliverables as scheduled</w:t>
            </w:r>
            <w:r w:rsidR="002B3824">
              <w:t>;</w:t>
            </w:r>
          </w:p>
          <w:p w:rsidR="00197010" w:rsidRPr="00D92565" w:rsidRDefault="00197010" w:rsidP="0019701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0"/>
            </w:pPr>
            <w:r>
              <w:t>F</w:t>
            </w:r>
            <w:r w:rsidRPr="00D92565">
              <w:t xml:space="preserve">inancial and narrative reports (annual, midterm, quarterly) and final consolidated progress reports </w:t>
            </w:r>
            <w:r w:rsidR="006A2D28" w:rsidRPr="00D92565">
              <w:t>submit</w:t>
            </w:r>
            <w:r w:rsidR="006A2D28">
              <w:t>ted to the</w:t>
            </w:r>
            <w:r w:rsidRPr="00D92565">
              <w:t xml:space="preserve"> Joint SDG Fund Secretariat through the PUNOs; </w:t>
            </w:r>
          </w:p>
          <w:p w:rsidR="00EF3CC9" w:rsidRDefault="00EF3CC9" w:rsidP="002047BF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right="0"/>
              <w:jc w:val="left"/>
            </w:pPr>
            <w:r w:rsidRPr="005F0CA1">
              <w:t xml:space="preserve">All workshops </w:t>
            </w:r>
            <w:proofErr w:type="spellStart"/>
            <w:r w:rsidRPr="005F0CA1">
              <w:t>organised</w:t>
            </w:r>
            <w:proofErr w:type="spellEnd"/>
            <w:r w:rsidRPr="005F0CA1">
              <w:t xml:space="preserve"> in line with </w:t>
            </w:r>
            <w:r w:rsidR="00493C8B" w:rsidRPr="005F0CA1">
              <w:t>work plan</w:t>
            </w:r>
            <w:r w:rsidRPr="005F0CA1">
              <w:t xml:space="preserve"> and well documented</w:t>
            </w:r>
            <w:r w:rsidR="002B3824">
              <w:t>;</w:t>
            </w:r>
          </w:p>
          <w:p w:rsidR="00197010" w:rsidRPr="00D92565" w:rsidRDefault="0028079E" w:rsidP="00197010">
            <w:pPr>
              <w:pStyle w:val="CommentText"/>
              <w:numPr>
                <w:ilvl w:val="0"/>
                <w:numId w:val="1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="00197010" w:rsidRPr="00D92565">
              <w:rPr>
                <w:rFonts w:ascii="Times New Roman" w:hAnsi="Times New Roman"/>
                <w:sz w:val="22"/>
                <w:szCs w:val="22"/>
              </w:rPr>
              <w:t>riefing notes</w:t>
            </w:r>
            <w:r w:rsidR="002E07CC">
              <w:rPr>
                <w:rFonts w:ascii="Times New Roman" w:hAnsi="Times New Roman"/>
                <w:sz w:val="22"/>
                <w:szCs w:val="22"/>
              </w:rPr>
              <w:t xml:space="preserve">, press releases, web articles and any other products related to the project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submitted </w:t>
            </w:r>
            <w:r w:rsidR="00197010" w:rsidRPr="00D92565">
              <w:rPr>
                <w:rFonts w:ascii="Times New Roman" w:hAnsi="Times New Roman"/>
                <w:sz w:val="22"/>
                <w:szCs w:val="22"/>
              </w:rPr>
              <w:t xml:space="preserve">as required by the </w:t>
            </w:r>
            <w:proofErr w:type="spellStart"/>
            <w:r w:rsidR="00197010" w:rsidRPr="00D92565">
              <w:rPr>
                <w:rFonts w:ascii="Times New Roman" w:hAnsi="Times New Roman"/>
                <w:sz w:val="22"/>
                <w:szCs w:val="22"/>
              </w:rPr>
              <w:t>Programme</w:t>
            </w:r>
            <w:proofErr w:type="spellEnd"/>
            <w:r w:rsidR="00197010" w:rsidRPr="00D925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7010" w:rsidRPr="00D92565">
              <w:rPr>
                <w:rFonts w:ascii="Times New Roman" w:hAnsi="Times New Roman"/>
                <w:sz w:val="22"/>
                <w:szCs w:val="22"/>
              </w:rPr>
              <w:t>Documentand</w:t>
            </w:r>
            <w:proofErr w:type="spellEnd"/>
            <w:r w:rsidR="00197010" w:rsidRPr="00D92565">
              <w:rPr>
                <w:rFonts w:ascii="Times New Roman" w:hAnsi="Times New Roman"/>
                <w:sz w:val="22"/>
                <w:szCs w:val="22"/>
              </w:rPr>
              <w:t xml:space="preserve"> communicate to PUNOs and RCO and Fund Secretariat and </w:t>
            </w:r>
            <w:proofErr w:type="spellStart"/>
            <w:r w:rsidR="00197010" w:rsidRPr="00D92565">
              <w:rPr>
                <w:rFonts w:ascii="Times New Roman" w:hAnsi="Times New Roman"/>
                <w:sz w:val="22"/>
                <w:szCs w:val="22"/>
              </w:rPr>
              <w:t>RGoB</w:t>
            </w:r>
            <w:proofErr w:type="spellEnd"/>
            <w:r w:rsidR="00197010" w:rsidRPr="00D92565">
              <w:rPr>
                <w:rFonts w:ascii="Times New Roman" w:hAnsi="Times New Roman"/>
                <w:sz w:val="22"/>
                <w:szCs w:val="22"/>
              </w:rPr>
              <w:t xml:space="preserve"> implementing partners;</w:t>
            </w:r>
          </w:p>
          <w:p w:rsidR="00F90712" w:rsidRPr="005F0CA1" w:rsidRDefault="002B3824" w:rsidP="002B3824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0"/>
            </w:pPr>
            <w:r>
              <w:t xml:space="preserve">Conduct </w:t>
            </w:r>
            <w:r w:rsidR="00197010" w:rsidRPr="00D92565">
              <w:t xml:space="preserve">midterm and terminal evaluation of the Joint </w:t>
            </w:r>
            <w:proofErr w:type="spellStart"/>
            <w:r w:rsidR="00197010" w:rsidRPr="00D92565">
              <w:t>Programme</w:t>
            </w:r>
            <w:proofErr w:type="spellEnd"/>
            <w:r w:rsidR="00197010" w:rsidRPr="00D92565">
              <w:t xml:space="preserve">, including </w:t>
            </w:r>
            <w:r>
              <w:t xml:space="preserve">writing of </w:t>
            </w:r>
            <w:r w:rsidR="00197010" w:rsidRPr="00D92565">
              <w:t>management responses</w:t>
            </w:r>
            <w:r>
              <w:t>.</w:t>
            </w:r>
          </w:p>
          <w:p w:rsidR="003C6296" w:rsidRDefault="003C6296" w:rsidP="00EF3CC9">
            <w:pPr>
              <w:spacing w:after="5" w:line="236" w:lineRule="auto"/>
              <w:ind w:left="360" w:right="0" w:firstLine="0"/>
            </w:pPr>
          </w:p>
        </w:tc>
      </w:tr>
    </w:tbl>
    <w:p w:rsidR="003C6296" w:rsidRDefault="003C6296">
      <w:pPr>
        <w:spacing w:line="259" w:lineRule="auto"/>
        <w:ind w:left="0" w:right="0" w:firstLine="0"/>
        <w:jc w:val="left"/>
      </w:pPr>
    </w:p>
    <w:tbl>
      <w:tblPr>
        <w:tblStyle w:val="TableGrid"/>
        <w:tblW w:w="8855" w:type="dxa"/>
        <w:tblInd w:w="-107" w:type="dxa"/>
        <w:tblCellMar>
          <w:top w:w="6" w:type="dxa"/>
          <w:left w:w="107" w:type="dxa"/>
          <w:right w:w="58" w:type="dxa"/>
        </w:tblCellMar>
        <w:tblLook w:val="04A0"/>
      </w:tblPr>
      <w:tblGrid>
        <w:gridCol w:w="8855"/>
      </w:tblGrid>
      <w:tr w:rsidR="003C6296">
        <w:trPr>
          <w:trHeight w:val="766"/>
        </w:trPr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C6296" w:rsidRDefault="003C6296">
            <w:pPr>
              <w:spacing w:line="259" w:lineRule="auto"/>
              <w:ind w:left="0" w:right="0" w:firstLine="0"/>
              <w:jc w:val="left"/>
            </w:pPr>
          </w:p>
          <w:p w:rsidR="003C6296" w:rsidRDefault="000A413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V. Competencies  </w:t>
            </w:r>
          </w:p>
          <w:p w:rsidR="003C6296" w:rsidRDefault="003C6296">
            <w:pPr>
              <w:spacing w:line="259" w:lineRule="auto"/>
              <w:ind w:left="0" w:right="0" w:firstLine="0"/>
              <w:jc w:val="left"/>
            </w:pPr>
          </w:p>
        </w:tc>
      </w:tr>
      <w:tr w:rsidR="003C6296" w:rsidTr="001F5871">
        <w:trPr>
          <w:trHeight w:val="2594"/>
        </w:trPr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3" w:rsidRDefault="009E60C3" w:rsidP="009E60C3">
            <w:pPr>
              <w:numPr>
                <w:ilvl w:val="0"/>
                <w:numId w:val="6"/>
              </w:numPr>
              <w:spacing w:after="15" w:line="239" w:lineRule="auto"/>
              <w:ind w:right="0" w:hanging="360"/>
            </w:pPr>
            <w:r>
              <w:t xml:space="preserve">Ability to multi-task, good inter-personal skills and flexible attitude and work well under pressure; </w:t>
            </w:r>
          </w:p>
          <w:p w:rsidR="009E60C3" w:rsidRPr="009E60C3" w:rsidRDefault="006D5E6E" w:rsidP="009E60C3">
            <w:pPr>
              <w:numPr>
                <w:ilvl w:val="0"/>
                <w:numId w:val="6"/>
              </w:numPr>
              <w:spacing w:after="15" w:line="239" w:lineRule="auto"/>
              <w:ind w:right="0" w:hanging="360"/>
              <w:jc w:val="left"/>
            </w:pPr>
            <w:r>
              <w:t>Highly organized</w:t>
            </w:r>
            <w:r w:rsidR="009E60C3" w:rsidRPr="009E60C3">
              <w:t>, sets priorities, produces quality outputs, meets deadlin</w:t>
            </w:r>
            <w:r>
              <w:t>es and manages time efficiently;</w:t>
            </w:r>
          </w:p>
          <w:p w:rsidR="009E60C3" w:rsidRPr="009E60C3" w:rsidRDefault="009E60C3" w:rsidP="009E60C3">
            <w:pPr>
              <w:numPr>
                <w:ilvl w:val="0"/>
                <w:numId w:val="6"/>
              </w:numPr>
              <w:spacing w:after="15" w:line="239" w:lineRule="auto"/>
              <w:ind w:right="0" w:hanging="360"/>
              <w:jc w:val="left"/>
            </w:pPr>
            <w:r w:rsidRPr="009E60C3">
              <w:t>Ability to maintain overview in complex work situations, self-starter.</w:t>
            </w:r>
          </w:p>
          <w:p w:rsidR="009E60C3" w:rsidRPr="009E60C3" w:rsidRDefault="009E60C3" w:rsidP="006D5E6E">
            <w:pPr>
              <w:numPr>
                <w:ilvl w:val="0"/>
                <w:numId w:val="6"/>
              </w:numPr>
              <w:spacing w:after="15" w:line="239" w:lineRule="auto"/>
              <w:ind w:right="0" w:hanging="360"/>
              <w:jc w:val="left"/>
            </w:pPr>
            <w:r w:rsidRPr="009E60C3">
              <w:t>Able to gather and process data and information.</w:t>
            </w:r>
          </w:p>
          <w:p w:rsidR="009E60C3" w:rsidRPr="009E60C3" w:rsidRDefault="006D5E6E" w:rsidP="009E60C3">
            <w:pPr>
              <w:numPr>
                <w:ilvl w:val="0"/>
                <w:numId w:val="6"/>
              </w:numPr>
              <w:spacing w:after="15" w:line="239" w:lineRule="auto"/>
              <w:ind w:right="0" w:hanging="360"/>
              <w:jc w:val="left"/>
            </w:pPr>
            <w:r>
              <w:t>Display astute and empathy;</w:t>
            </w:r>
          </w:p>
          <w:p w:rsidR="009E60C3" w:rsidRPr="009E60C3" w:rsidRDefault="006D5E6E" w:rsidP="009E60C3">
            <w:pPr>
              <w:numPr>
                <w:ilvl w:val="0"/>
                <w:numId w:val="6"/>
              </w:numPr>
              <w:spacing w:after="15" w:line="239" w:lineRule="auto"/>
              <w:ind w:right="0" w:hanging="360"/>
              <w:jc w:val="left"/>
            </w:pPr>
            <w:r>
              <w:t>Creative, innovative and provide logical reasoning and solution to the problems;</w:t>
            </w:r>
          </w:p>
          <w:p w:rsidR="009E60C3" w:rsidRPr="009E60C3" w:rsidRDefault="009E60C3" w:rsidP="009E60C3">
            <w:pPr>
              <w:numPr>
                <w:ilvl w:val="0"/>
                <w:numId w:val="6"/>
              </w:numPr>
              <w:spacing w:after="15" w:line="239" w:lineRule="auto"/>
              <w:ind w:right="0" w:hanging="360"/>
              <w:jc w:val="left"/>
            </w:pPr>
            <w:r w:rsidRPr="009E60C3">
              <w:t>Maintains professional relationships with supervisors, co-workers and clients.</w:t>
            </w:r>
          </w:p>
          <w:p w:rsidR="003C6296" w:rsidRDefault="000A4132" w:rsidP="006D5E6E">
            <w:pPr>
              <w:numPr>
                <w:ilvl w:val="0"/>
                <w:numId w:val="6"/>
              </w:numPr>
              <w:spacing w:after="15" w:line="239" w:lineRule="auto"/>
              <w:ind w:right="0" w:hanging="360"/>
              <w:jc w:val="left"/>
            </w:pPr>
            <w:r>
              <w:t xml:space="preserve">Proficiency in using computer applications (word processing, spreadsheet, presentations, project planning, e-mail, etc.) </w:t>
            </w:r>
          </w:p>
          <w:p w:rsidR="003C6296" w:rsidRDefault="000A4132" w:rsidP="009E60C3">
            <w:pPr>
              <w:numPr>
                <w:ilvl w:val="0"/>
                <w:numId w:val="6"/>
              </w:numPr>
              <w:spacing w:after="17" w:line="239" w:lineRule="auto"/>
              <w:ind w:right="0" w:hanging="360"/>
              <w:jc w:val="left"/>
            </w:pPr>
            <w:r>
              <w:t>Demonstrated project management skills and ability to coordinate</w:t>
            </w:r>
            <w:r w:rsidR="00A4453A">
              <w:t xml:space="preserve"> different stakeholder groups; a</w:t>
            </w:r>
            <w:r>
              <w:t xml:space="preserve">bility to take initiative and to work independently, as well as part of a team; </w:t>
            </w:r>
          </w:p>
          <w:p w:rsidR="003C6296" w:rsidRDefault="000A4132" w:rsidP="009E60C3">
            <w:pPr>
              <w:numPr>
                <w:ilvl w:val="0"/>
                <w:numId w:val="6"/>
              </w:numPr>
              <w:spacing w:line="259" w:lineRule="auto"/>
              <w:ind w:right="0" w:hanging="360"/>
              <w:jc w:val="left"/>
            </w:pPr>
            <w:r>
              <w:t xml:space="preserve">Excellent communication skills with ability to express ideas clearly, concisely and </w:t>
            </w:r>
          </w:p>
          <w:p w:rsidR="003C6296" w:rsidRDefault="000A4132">
            <w:pPr>
              <w:spacing w:line="259" w:lineRule="auto"/>
              <w:ind w:left="360" w:right="0" w:firstLine="0"/>
              <w:jc w:val="left"/>
            </w:pPr>
            <w:r>
              <w:t xml:space="preserve">effectively, both orally and in writing; and </w:t>
            </w:r>
          </w:p>
          <w:p w:rsidR="00A4453A" w:rsidRDefault="00A4453A" w:rsidP="00C22635">
            <w:pPr>
              <w:numPr>
                <w:ilvl w:val="0"/>
                <w:numId w:val="6"/>
              </w:numPr>
              <w:spacing w:line="259" w:lineRule="auto"/>
              <w:ind w:right="0" w:hanging="360"/>
              <w:jc w:val="left"/>
            </w:pPr>
            <w:r>
              <w:t>Good facilitation and presentation skills and ability to represent the organization at semin</w:t>
            </w:r>
            <w:r w:rsidR="00C22635">
              <w:t>ars, workshops and other events.</w:t>
            </w:r>
          </w:p>
        </w:tc>
      </w:tr>
    </w:tbl>
    <w:p w:rsidR="003C6296" w:rsidRDefault="003C6296">
      <w:pPr>
        <w:spacing w:line="259" w:lineRule="auto"/>
        <w:ind w:left="0" w:right="0" w:firstLine="0"/>
      </w:pPr>
    </w:p>
    <w:tbl>
      <w:tblPr>
        <w:tblStyle w:val="TableGrid"/>
        <w:tblW w:w="8844" w:type="dxa"/>
        <w:tblInd w:w="-95" w:type="dxa"/>
        <w:tblCellMar>
          <w:top w:w="7" w:type="dxa"/>
          <w:left w:w="107" w:type="dxa"/>
          <w:right w:w="52" w:type="dxa"/>
        </w:tblCellMar>
        <w:tblLook w:val="04A0"/>
      </w:tblPr>
      <w:tblGrid>
        <w:gridCol w:w="1443"/>
        <w:gridCol w:w="7401"/>
      </w:tblGrid>
      <w:tr w:rsidR="003C6296" w:rsidTr="00C22635">
        <w:trPr>
          <w:trHeight w:val="766"/>
        </w:trPr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C6296" w:rsidRDefault="003C6296">
            <w:pPr>
              <w:spacing w:line="259" w:lineRule="auto"/>
              <w:ind w:left="0" w:right="0" w:firstLine="0"/>
              <w:jc w:val="left"/>
            </w:pPr>
          </w:p>
          <w:p w:rsidR="003C6296" w:rsidRDefault="000A413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VI. </w:t>
            </w:r>
            <w:r w:rsidR="00133ACF">
              <w:rPr>
                <w:b/>
              </w:rPr>
              <w:t xml:space="preserve">Experience and </w:t>
            </w:r>
            <w:r>
              <w:rPr>
                <w:b/>
              </w:rPr>
              <w:t xml:space="preserve"> Qualifications </w:t>
            </w:r>
          </w:p>
          <w:p w:rsidR="003C6296" w:rsidRDefault="003C6296">
            <w:pPr>
              <w:spacing w:line="259" w:lineRule="auto"/>
              <w:ind w:left="0" w:right="0" w:firstLine="0"/>
              <w:jc w:val="left"/>
            </w:pPr>
          </w:p>
        </w:tc>
      </w:tr>
      <w:tr w:rsidR="003C6296" w:rsidTr="00BD1C85">
        <w:trPr>
          <w:trHeight w:val="104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6" w:rsidRDefault="003C6296">
            <w:pPr>
              <w:spacing w:line="259" w:lineRule="auto"/>
              <w:ind w:left="0" w:right="0" w:firstLine="0"/>
              <w:jc w:val="left"/>
            </w:pPr>
          </w:p>
          <w:p w:rsidR="003C6296" w:rsidRDefault="00924F8C">
            <w:pPr>
              <w:spacing w:line="259" w:lineRule="auto"/>
              <w:ind w:left="0" w:right="0" w:firstLine="0"/>
              <w:jc w:val="left"/>
            </w:pPr>
            <w:r>
              <w:t>Qualification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6" w:rsidRDefault="003C6296">
            <w:pPr>
              <w:spacing w:after="4" w:line="259" w:lineRule="auto"/>
              <w:ind w:left="1" w:right="0" w:firstLine="0"/>
              <w:jc w:val="left"/>
            </w:pPr>
          </w:p>
          <w:p w:rsidR="009E60C3" w:rsidRDefault="009E60C3" w:rsidP="00F76CAB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0"/>
              <w:jc w:val="left"/>
            </w:pPr>
            <w:r w:rsidRPr="009E60C3">
              <w:t>Minimum of Bachelor’s Degree in economics</w:t>
            </w:r>
            <w:r w:rsidR="00F76CAB">
              <w:t xml:space="preserve">, commerce, business and </w:t>
            </w:r>
            <w:r w:rsidRPr="009E60C3">
              <w:t xml:space="preserve">finance </w:t>
            </w:r>
          </w:p>
        </w:tc>
      </w:tr>
      <w:tr w:rsidR="003C6296" w:rsidTr="00BD1C85">
        <w:trPr>
          <w:trHeight w:val="171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6" w:rsidRDefault="003C6296">
            <w:pPr>
              <w:spacing w:line="259" w:lineRule="auto"/>
              <w:ind w:left="0" w:right="0" w:firstLine="0"/>
              <w:jc w:val="left"/>
            </w:pPr>
          </w:p>
          <w:p w:rsidR="003C6296" w:rsidRDefault="000A4132">
            <w:pPr>
              <w:spacing w:line="259" w:lineRule="auto"/>
              <w:ind w:left="0" w:right="0" w:firstLine="0"/>
              <w:jc w:val="left"/>
            </w:pPr>
            <w:r>
              <w:t>Experience</w:t>
            </w:r>
            <w:r w:rsidR="00924F8C">
              <w:t>s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8C" w:rsidRDefault="00176859" w:rsidP="00176859">
            <w:pPr>
              <w:numPr>
                <w:ilvl w:val="0"/>
                <w:numId w:val="7"/>
              </w:numPr>
              <w:spacing w:after="17" w:line="239" w:lineRule="auto"/>
              <w:ind w:right="50" w:hanging="360"/>
            </w:pPr>
            <w:r w:rsidRPr="009E60C3">
              <w:t xml:space="preserve">At least </w:t>
            </w:r>
            <w:r w:rsidR="008E265D">
              <w:t>5</w:t>
            </w:r>
            <w:r w:rsidRPr="009E60C3">
              <w:t xml:space="preserve"> years of experience, preferably in the implementation of projects</w:t>
            </w:r>
            <w:r w:rsidR="0028079E">
              <w:t>/</w:t>
            </w:r>
            <w:proofErr w:type="spellStart"/>
            <w:r w:rsidR="0028079E">
              <w:t>programmes</w:t>
            </w:r>
            <w:proofErr w:type="spellEnd"/>
            <w:r w:rsidR="00924F8C">
              <w:t xml:space="preserve"> ;</w:t>
            </w:r>
          </w:p>
          <w:p w:rsidR="00176859" w:rsidRPr="009E60C3" w:rsidRDefault="00924F8C" w:rsidP="00924F8C">
            <w:pPr>
              <w:numPr>
                <w:ilvl w:val="0"/>
                <w:numId w:val="7"/>
              </w:numPr>
              <w:spacing w:after="17" w:line="239" w:lineRule="auto"/>
              <w:ind w:right="50" w:hanging="360"/>
            </w:pPr>
            <w:r>
              <w:t>F</w:t>
            </w:r>
            <w:r w:rsidR="0028079E" w:rsidRPr="0028079E">
              <w:t xml:space="preserve">amiliarity with national planning </w:t>
            </w:r>
            <w:r>
              <w:t>and public financial management;</w:t>
            </w:r>
          </w:p>
          <w:p w:rsidR="0028079E" w:rsidRDefault="000A4132" w:rsidP="0028079E">
            <w:pPr>
              <w:numPr>
                <w:ilvl w:val="0"/>
                <w:numId w:val="7"/>
              </w:numPr>
              <w:spacing w:after="17" w:line="239" w:lineRule="auto"/>
              <w:ind w:right="0" w:hanging="360"/>
            </w:pPr>
            <w:r>
              <w:t>Experience in report writing and financial management in a project environment</w:t>
            </w:r>
            <w:r w:rsidR="00176859">
              <w:t>.</w:t>
            </w:r>
          </w:p>
          <w:p w:rsidR="009E60C3" w:rsidRDefault="009E60C3" w:rsidP="0028079E">
            <w:pPr>
              <w:spacing w:after="19" w:line="238" w:lineRule="auto"/>
              <w:ind w:left="361" w:right="0" w:firstLine="0"/>
            </w:pPr>
          </w:p>
        </w:tc>
      </w:tr>
      <w:tr w:rsidR="003C6296" w:rsidTr="00BD1C85">
        <w:trPr>
          <w:trHeight w:val="51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6" w:rsidRDefault="000A4132" w:rsidP="00924F8C">
            <w:pPr>
              <w:spacing w:line="259" w:lineRule="auto"/>
              <w:ind w:left="0" w:right="0" w:firstLine="0"/>
              <w:jc w:val="left"/>
            </w:pPr>
            <w:r>
              <w:t xml:space="preserve">Language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96" w:rsidRDefault="000A4132" w:rsidP="00A4453A">
            <w:pPr>
              <w:spacing w:line="259" w:lineRule="auto"/>
              <w:ind w:left="1" w:right="0" w:firstLine="0"/>
            </w:pPr>
            <w:r>
              <w:t>Excellent written and oral com</w:t>
            </w:r>
            <w:r w:rsidR="00A4453A">
              <w:t xml:space="preserve">munication </w:t>
            </w:r>
            <w:r>
              <w:t>in English &amp;</w:t>
            </w:r>
            <w:r w:rsidR="001F5871">
              <w:t>Dzongkha</w:t>
            </w:r>
          </w:p>
        </w:tc>
      </w:tr>
    </w:tbl>
    <w:p w:rsidR="00133ACF" w:rsidRDefault="00133ACF">
      <w:pPr>
        <w:spacing w:line="259" w:lineRule="auto"/>
        <w:ind w:left="0" w:right="0" w:firstLine="0"/>
      </w:pPr>
    </w:p>
    <w:p w:rsidR="00133ACF" w:rsidRDefault="00133ACF" w:rsidP="00133ACF"/>
    <w:p w:rsidR="00133ACF" w:rsidRPr="00133ACF" w:rsidRDefault="00133ACF" w:rsidP="00133ACF">
      <w:pPr>
        <w:tabs>
          <w:tab w:val="left" w:pos="1095"/>
        </w:tabs>
      </w:pPr>
      <w:r>
        <w:tab/>
      </w:r>
      <w:r>
        <w:tab/>
      </w:r>
    </w:p>
    <w:tbl>
      <w:tblPr>
        <w:tblStyle w:val="TableGrid"/>
        <w:tblW w:w="8844" w:type="dxa"/>
        <w:tblInd w:w="-95" w:type="dxa"/>
        <w:tblCellMar>
          <w:top w:w="7" w:type="dxa"/>
          <w:left w:w="107" w:type="dxa"/>
          <w:right w:w="52" w:type="dxa"/>
        </w:tblCellMar>
        <w:tblLook w:val="04A0"/>
      </w:tblPr>
      <w:tblGrid>
        <w:gridCol w:w="1552"/>
        <w:gridCol w:w="7292"/>
      </w:tblGrid>
      <w:tr w:rsidR="00133ACF" w:rsidTr="004712BB">
        <w:trPr>
          <w:trHeight w:val="692"/>
        </w:trPr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33ACF" w:rsidRDefault="00133ACF" w:rsidP="00E5753E">
            <w:pPr>
              <w:spacing w:line="259" w:lineRule="auto"/>
              <w:ind w:left="0" w:right="0" w:firstLine="0"/>
              <w:jc w:val="left"/>
            </w:pPr>
          </w:p>
          <w:p w:rsidR="00133ACF" w:rsidRDefault="00133ACF" w:rsidP="00E5753E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VI. Salary and benefits</w:t>
            </w:r>
          </w:p>
        </w:tc>
      </w:tr>
      <w:tr w:rsidR="00133ACF" w:rsidTr="00E04C36">
        <w:trPr>
          <w:trHeight w:val="56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F" w:rsidRDefault="00133ACF" w:rsidP="00E5753E">
            <w:pPr>
              <w:spacing w:line="259" w:lineRule="auto"/>
              <w:ind w:left="0" w:right="0" w:firstLine="0"/>
              <w:jc w:val="left"/>
            </w:pPr>
          </w:p>
          <w:p w:rsidR="00133ACF" w:rsidRDefault="00133ACF" w:rsidP="00E5753E">
            <w:pPr>
              <w:spacing w:line="259" w:lineRule="auto"/>
              <w:ind w:left="0" w:right="0" w:firstLine="0"/>
              <w:jc w:val="left"/>
            </w:pPr>
            <w:r>
              <w:t>Basic Pay</w:t>
            </w:r>
            <w:r w:rsidR="00D84269">
              <w:t xml:space="preserve"> (BP)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F" w:rsidRDefault="00133ACF" w:rsidP="00E5753E">
            <w:pPr>
              <w:spacing w:after="4" w:line="259" w:lineRule="auto"/>
              <w:ind w:left="1" w:right="0" w:firstLine="0"/>
              <w:jc w:val="left"/>
            </w:pPr>
          </w:p>
          <w:p w:rsidR="00133ACF" w:rsidRDefault="00D84269" w:rsidP="00133ACF">
            <w:pPr>
              <w:spacing w:line="240" w:lineRule="auto"/>
              <w:ind w:right="0"/>
              <w:jc w:val="left"/>
            </w:pPr>
            <w:r>
              <w:t>28,315</w:t>
            </w:r>
          </w:p>
        </w:tc>
      </w:tr>
      <w:tr w:rsidR="00133ACF" w:rsidTr="00133ACF">
        <w:trPr>
          <w:trHeight w:val="944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F" w:rsidRDefault="00133ACF" w:rsidP="00E5753E">
            <w:pPr>
              <w:spacing w:line="259" w:lineRule="auto"/>
              <w:ind w:left="0" w:right="0" w:firstLine="0"/>
              <w:jc w:val="left"/>
            </w:pPr>
          </w:p>
          <w:p w:rsidR="00133ACF" w:rsidRDefault="00133ACF" w:rsidP="00E5753E">
            <w:pPr>
              <w:spacing w:line="259" w:lineRule="auto"/>
              <w:ind w:left="0" w:right="0" w:firstLine="0"/>
              <w:jc w:val="left"/>
            </w:pPr>
            <w:r>
              <w:t xml:space="preserve">Contract Allowance 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F" w:rsidRDefault="00133ACF" w:rsidP="00133ACF">
            <w:pPr>
              <w:spacing w:after="17" w:line="239" w:lineRule="auto"/>
              <w:ind w:left="0" w:right="50" w:firstLine="0"/>
            </w:pPr>
          </w:p>
          <w:p w:rsidR="00133ACF" w:rsidRDefault="00133ACF" w:rsidP="00133ACF">
            <w:pPr>
              <w:spacing w:after="17" w:line="239" w:lineRule="auto"/>
              <w:ind w:left="0" w:right="50" w:firstLine="0"/>
            </w:pPr>
            <w:r>
              <w:t>30% of BP</w:t>
            </w:r>
          </w:p>
        </w:tc>
      </w:tr>
      <w:tr w:rsidR="00133ACF" w:rsidTr="00E04C36">
        <w:trPr>
          <w:trHeight w:val="377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F" w:rsidRDefault="00133ACF" w:rsidP="00E5753E">
            <w:pPr>
              <w:spacing w:line="259" w:lineRule="auto"/>
              <w:ind w:left="0" w:right="0" w:firstLine="0"/>
              <w:jc w:val="left"/>
            </w:pPr>
            <w:r>
              <w:t>HRA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F" w:rsidRDefault="00D84269" w:rsidP="00E5753E">
            <w:pPr>
              <w:spacing w:line="259" w:lineRule="auto"/>
              <w:ind w:left="1" w:right="0" w:firstLine="0"/>
            </w:pPr>
            <w:r>
              <w:t>5,665</w:t>
            </w:r>
          </w:p>
        </w:tc>
      </w:tr>
      <w:tr w:rsidR="00133ACF" w:rsidTr="00133ACF">
        <w:trPr>
          <w:trHeight w:val="377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F" w:rsidRDefault="00133ACF" w:rsidP="00E5753E">
            <w:pPr>
              <w:spacing w:line="259" w:lineRule="auto"/>
              <w:ind w:left="0" w:right="0" w:firstLine="0"/>
              <w:jc w:val="left"/>
            </w:pPr>
            <w:r>
              <w:t>TADA/Mileage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CF" w:rsidRDefault="00133ACF" w:rsidP="00E5753E">
            <w:pPr>
              <w:spacing w:line="259" w:lineRule="auto"/>
              <w:ind w:left="1" w:right="0" w:firstLine="0"/>
            </w:pPr>
            <w:proofErr w:type="spellStart"/>
            <w:r>
              <w:t>RGoB</w:t>
            </w:r>
            <w:proofErr w:type="spellEnd"/>
            <w:r>
              <w:t xml:space="preserve"> Rate</w:t>
            </w:r>
          </w:p>
        </w:tc>
      </w:tr>
    </w:tbl>
    <w:p w:rsidR="00C22635" w:rsidRPr="00133ACF" w:rsidRDefault="00C22635" w:rsidP="00133ACF">
      <w:pPr>
        <w:tabs>
          <w:tab w:val="left" w:pos="1095"/>
        </w:tabs>
      </w:pPr>
    </w:p>
    <w:sectPr w:rsidR="00C22635" w:rsidRPr="00133ACF" w:rsidSect="00652388">
      <w:pgSz w:w="12240" w:h="15840"/>
      <w:pgMar w:top="722" w:right="1796" w:bottom="124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353"/>
    <w:multiLevelType w:val="hybridMultilevel"/>
    <w:tmpl w:val="FC7A6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F7690"/>
    <w:multiLevelType w:val="hybridMultilevel"/>
    <w:tmpl w:val="969A0E42"/>
    <w:lvl w:ilvl="0" w:tplc="4558CC9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89E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007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8E71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ED0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4632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204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E4F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C27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C575D3"/>
    <w:multiLevelType w:val="hybridMultilevel"/>
    <w:tmpl w:val="ED74FBD4"/>
    <w:lvl w:ilvl="0" w:tplc="8D2C45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A685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6269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9866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1658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085F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F231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44B3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2A44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B271D7"/>
    <w:multiLevelType w:val="hybridMultilevel"/>
    <w:tmpl w:val="2FDA41D2"/>
    <w:lvl w:ilvl="0" w:tplc="A81E0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B2A6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4EBC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FC7B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0823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F625A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F6AE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749B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8668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E3E62"/>
    <w:multiLevelType w:val="hybridMultilevel"/>
    <w:tmpl w:val="E5E656CA"/>
    <w:lvl w:ilvl="0" w:tplc="D9D0B3C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9062A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AF6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0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14D9E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86F9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8005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4E55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2E53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DE1E18"/>
    <w:multiLevelType w:val="hybridMultilevel"/>
    <w:tmpl w:val="84563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A6624"/>
    <w:multiLevelType w:val="hybridMultilevel"/>
    <w:tmpl w:val="A6302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5168EA"/>
    <w:multiLevelType w:val="hybridMultilevel"/>
    <w:tmpl w:val="3926DBA8"/>
    <w:lvl w:ilvl="0" w:tplc="7C6E0F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0DAB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1C472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7A9C5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C6DA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AFB2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816F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AE49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EF88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FF15BB"/>
    <w:multiLevelType w:val="hybridMultilevel"/>
    <w:tmpl w:val="91421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A061D"/>
    <w:multiLevelType w:val="hybridMultilevel"/>
    <w:tmpl w:val="801E72B0"/>
    <w:lvl w:ilvl="0" w:tplc="5ED47910">
      <w:start w:val="1"/>
      <w:numFmt w:val="bullet"/>
      <w:lvlText w:val=""/>
      <w:lvlJc w:val="left"/>
      <w:pPr>
        <w:ind w:left="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C3D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BC85F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1E334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0E02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C81B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440C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20D5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105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0B018B"/>
    <w:multiLevelType w:val="hybridMultilevel"/>
    <w:tmpl w:val="B9E0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72560"/>
    <w:multiLevelType w:val="hybridMultilevel"/>
    <w:tmpl w:val="123E38B8"/>
    <w:lvl w:ilvl="0" w:tplc="4B3EDF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C3A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949D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877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3A27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50E1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E7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C485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86C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332480"/>
    <w:multiLevelType w:val="hybridMultilevel"/>
    <w:tmpl w:val="E696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91783"/>
    <w:multiLevelType w:val="hybridMultilevel"/>
    <w:tmpl w:val="6F48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E7487"/>
    <w:multiLevelType w:val="hybridMultilevel"/>
    <w:tmpl w:val="52D0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00475"/>
    <w:multiLevelType w:val="hybridMultilevel"/>
    <w:tmpl w:val="38AE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15A80"/>
    <w:multiLevelType w:val="hybridMultilevel"/>
    <w:tmpl w:val="3B6E735C"/>
    <w:lvl w:ilvl="0" w:tplc="197E357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AC8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461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AAC3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65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A82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8D2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EA7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A441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0A4A5D"/>
    <w:multiLevelType w:val="hybridMultilevel"/>
    <w:tmpl w:val="BE5A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70C98"/>
    <w:multiLevelType w:val="hybridMultilevel"/>
    <w:tmpl w:val="95BCC4D8"/>
    <w:lvl w:ilvl="0" w:tplc="066221D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4F1A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5EF474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A83A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10FC1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D89940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20BE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26FC24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F493C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8B1007"/>
    <w:multiLevelType w:val="hybridMultilevel"/>
    <w:tmpl w:val="162C006E"/>
    <w:lvl w:ilvl="0" w:tplc="C2D61D4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769B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83E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CE7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28E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8C6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E5F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22D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709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086882"/>
    <w:multiLevelType w:val="hybridMultilevel"/>
    <w:tmpl w:val="3F089A06"/>
    <w:lvl w:ilvl="0" w:tplc="48961CA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E49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458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36464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1471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4CD8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DA7B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AC9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A4F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19"/>
  </w:num>
  <w:num w:numId="8">
    <w:abstractNumId w:val="20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  <w:num w:numId="16">
    <w:abstractNumId w:val="5"/>
  </w:num>
  <w:num w:numId="17">
    <w:abstractNumId w:val="17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6296"/>
    <w:rsid w:val="00010075"/>
    <w:rsid w:val="000263B9"/>
    <w:rsid w:val="00085A91"/>
    <w:rsid w:val="000A4132"/>
    <w:rsid w:val="000A7C45"/>
    <w:rsid w:val="000C4EB2"/>
    <w:rsid w:val="000E5571"/>
    <w:rsid w:val="00133ACF"/>
    <w:rsid w:val="00137769"/>
    <w:rsid w:val="00176859"/>
    <w:rsid w:val="00197010"/>
    <w:rsid w:val="001B7A19"/>
    <w:rsid w:val="001E2917"/>
    <w:rsid w:val="001F5871"/>
    <w:rsid w:val="00221D60"/>
    <w:rsid w:val="00225B93"/>
    <w:rsid w:val="002433D0"/>
    <w:rsid w:val="002521EA"/>
    <w:rsid w:val="0028079E"/>
    <w:rsid w:val="002B3824"/>
    <w:rsid w:val="002D53E8"/>
    <w:rsid w:val="002E07BD"/>
    <w:rsid w:val="002E07CC"/>
    <w:rsid w:val="0034191D"/>
    <w:rsid w:val="00383B46"/>
    <w:rsid w:val="003B511E"/>
    <w:rsid w:val="003C6296"/>
    <w:rsid w:val="003E24DC"/>
    <w:rsid w:val="004267C4"/>
    <w:rsid w:val="004712BB"/>
    <w:rsid w:val="00474F4E"/>
    <w:rsid w:val="004872C5"/>
    <w:rsid w:val="00493C8B"/>
    <w:rsid w:val="004D5205"/>
    <w:rsid w:val="004F471A"/>
    <w:rsid w:val="00507985"/>
    <w:rsid w:val="0053418A"/>
    <w:rsid w:val="005A7231"/>
    <w:rsid w:val="005F0CA1"/>
    <w:rsid w:val="005F4A5A"/>
    <w:rsid w:val="005F6B9B"/>
    <w:rsid w:val="006230C7"/>
    <w:rsid w:val="00652388"/>
    <w:rsid w:val="00682D76"/>
    <w:rsid w:val="006923F2"/>
    <w:rsid w:val="006A1A14"/>
    <w:rsid w:val="006A2D28"/>
    <w:rsid w:val="006D5E6E"/>
    <w:rsid w:val="007205FF"/>
    <w:rsid w:val="00744FBA"/>
    <w:rsid w:val="00765E7C"/>
    <w:rsid w:val="00777C0B"/>
    <w:rsid w:val="00795C4E"/>
    <w:rsid w:val="00796928"/>
    <w:rsid w:val="007A2E64"/>
    <w:rsid w:val="008B7343"/>
    <w:rsid w:val="008C1699"/>
    <w:rsid w:val="008E265D"/>
    <w:rsid w:val="00912A77"/>
    <w:rsid w:val="00921E79"/>
    <w:rsid w:val="00924F8C"/>
    <w:rsid w:val="009E60C3"/>
    <w:rsid w:val="00A2395E"/>
    <w:rsid w:val="00A4453A"/>
    <w:rsid w:val="00A80A68"/>
    <w:rsid w:val="00B11AC7"/>
    <w:rsid w:val="00B74DAE"/>
    <w:rsid w:val="00B92786"/>
    <w:rsid w:val="00BD1C85"/>
    <w:rsid w:val="00C22635"/>
    <w:rsid w:val="00C46C93"/>
    <w:rsid w:val="00C471C1"/>
    <w:rsid w:val="00C5484F"/>
    <w:rsid w:val="00C61523"/>
    <w:rsid w:val="00C837E5"/>
    <w:rsid w:val="00CA36A4"/>
    <w:rsid w:val="00CC761B"/>
    <w:rsid w:val="00D84269"/>
    <w:rsid w:val="00D87085"/>
    <w:rsid w:val="00D92565"/>
    <w:rsid w:val="00DB4EC7"/>
    <w:rsid w:val="00DB793D"/>
    <w:rsid w:val="00E04C36"/>
    <w:rsid w:val="00E10A32"/>
    <w:rsid w:val="00E24DAA"/>
    <w:rsid w:val="00E33054"/>
    <w:rsid w:val="00E34505"/>
    <w:rsid w:val="00E41F38"/>
    <w:rsid w:val="00E429CE"/>
    <w:rsid w:val="00E444B3"/>
    <w:rsid w:val="00E7490A"/>
    <w:rsid w:val="00E8707D"/>
    <w:rsid w:val="00EE3734"/>
    <w:rsid w:val="00EF3CC9"/>
    <w:rsid w:val="00F27D3E"/>
    <w:rsid w:val="00F34D33"/>
    <w:rsid w:val="00F76CAB"/>
    <w:rsid w:val="00F90712"/>
    <w:rsid w:val="00F92930"/>
    <w:rsid w:val="00FE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88"/>
    <w:pPr>
      <w:spacing w:after="0" w:line="24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523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B793D"/>
    <w:pPr>
      <w:spacing w:after="0" w:line="240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styleId="IntenseEmphasis">
    <w:name w:val="Intense Emphasis"/>
    <w:basedOn w:val="DefaultParagraphFont"/>
    <w:uiPriority w:val="21"/>
    <w:qFormat/>
    <w:rsid w:val="00DB793D"/>
    <w:rPr>
      <w:i/>
      <w:iCs/>
      <w:color w:val="5B9BD5" w:themeColor="accent1"/>
    </w:rPr>
  </w:style>
  <w:style w:type="paragraph" w:styleId="ListParagraph">
    <w:name w:val="List Paragraph"/>
    <w:aliases w:val="Table,List Paragraph (numbered (a)),Dot pt,F5 List Paragraph,List Paragraph1,No Spacing1,List Paragraph Char Char Char,Indicator Text,Numbered Para 1,Bullet 1,List Paragraph12,Bullet Points,MAIN CONTENT,Colorful List - Accent 11,列出段落,L"/>
    <w:basedOn w:val="Normal"/>
    <w:link w:val="ListParagraphChar"/>
    <w:uiPriority w:val="34"/>
    <w:qFormat/>
    <w:rsid w:val="00DB793D"/>
    <w:pPr>
      <w:ind w:left="720"/>
      <w:contextualSpacing/>
    </w:pPr>
  </w:style>
  <w:style w:type="character" w:customStyle="1" w:styleId="ListParagraphChar">
    <w:name w:val="List Paragraph Char"/>
    <w:aliases w:val="Table Char,List Paragraph (numbered (a)) Char,Dot pt Char,F5 List Paragraph Char,List Paragraph1 Char,No Spacing1 Char,List Paragraph Char Char Char Char,Indicator Text Char,Numbered Para 1 Char,Bullet 1 Char,List Paragraph12 Char"/>
    <w:link w:val="ListParagraph"/>
    <w:uiPriority w:val="34"/>
    <w:rsid w:val="00F90712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7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921E7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1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E79"/>
    <w:pPr>
      <w:spacing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E7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1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5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6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6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5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66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60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86F9-2F77-4702-9ECE-0A4D2F83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Windows User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UNDP</dc:creator>
  <cp:lastModifiedBy>LENOVO</cp:lastModifiedBy>
  <cp:revision>2</cp:revision>
  <dcterms:created xsi:type="dcterms:W3CDTF">2021-03-19T03:55:00Z</dcterms:created>
  <dcterms:modified xsi:type="dcterms:W3CDTF">2021-03-19T03:55:00Z</dcterms:modified>
</cp:coreProperties>
</file>